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ИВАНОВСКАЯ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КОНТРОЛЬНО-СЧЕТНАЯ КОМИССИЯ САВИНСКОГО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от  </w:t>
      </w:r>
      <w:r>
        <w:rPr>
          <w:rFonts w:cs="Times New Roman" w:ascii="Times New Roman" w:hAnsi="Times New Roman"/>
          <w:sz w:val="28"/>
          <w:szCs w:val="28"/>
        </w:rPr>
        <w:t>21.12.2015</w:t>
      </w:r>
      <w:r>
        <w:rPr>
          <w:rFonts w:cs="Times New Roman" w:ascii="Times New Roman" w:hAnsi="Times New Roman"/>
          <w:sz w:val="28"/>
          <w:szCs w:val="28"/>
        </w:rPr>
        <w:t xml:space="preserve">  № 1</w:t>
      </w:r>
      <w:r>
        <w:rPr>
          <w:rFonts w:cs="Times New Roman" w:ascii="Times New Roman" w:hAnsi="Times New Roman"/>
          <w:sz w:val="28"/>
          <w:szCs w:val="28"/>
        </w:rPr>
        <w:t>6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пос. Савино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 xml:space="preserve"> утверждении плана работы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КСК Савинского муниципального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района на 201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п. 4 раздела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Положения о контрольно-счетной комиссии: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Утвердить</w:t>
      </w:r>
      <w:r>
        <w:rPr>
          <w:rFonts w:cs="Times New Roman" w:ascii="Times New Roman" w:hAnsi="Times New Roman"/>
          <w:sz w:val="28"/>
          <w:szCs w:val="28"/>
        </w:rPr>
        <w:t xml:space="preserve"> план работы контрольно-счетной комиссии Савинского муниципального района на 201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год (прилагается).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0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контрольно-счетной комиссии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Савинского муниципального района                                     Л.А. Корнилова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065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Thorndale AMT" w:hAnsi="Thorndale AMT" w:eastAsia="Thorndale AMT" w:cs="Thorndale AMT"/>
          <w:sz w:val="28"/>
        </w:rPr>
      </w:pPr>
      <w:r>
        <w:rPr>
          <w:rFonts w:eastAsia="Thorndale AMT" w:cs="Thorndale AMT" w:ascii="Thorndale AMT" w:hAnsi="Thorndale AMT"/>
          <w:sz w:val="28"/>
        </w:rPr>
        <w:t xml:space="preserve">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Приложение 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распоряжению  председателя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контрольно-счетной комиссии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от 2</w:t>
      </w:r>
      <w:r>
        <w:rPr>
          <w:rFonts w:eastAsia="Times New Roman" w:cs="Times New Roman" w:ascii="Times New Roman" w:hAnsi="Times New Roman"/>
          <w:color w:val="000000"/>
          <w:sz w:val="28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</w:rPr>
        <w:t>12</w:t>
      </w:r>
      <w:r>
        <w:rPr>
          <w:rFonts w:eastAsia="Times New Roman" w:cs="Times New Roman" w:ascii="Times New Roman" w:hAnsi="Times New Roman"/>
          <w:color w:val="000000"/>
          <w:sz w:val="28"/>
        </w:rPr>
        <w:t>.201</w:t>
      </w:r>
      <w:r>
        <w:rPr>
          <w:rFonts w:eastAsia="Times New Roman" w:cs="Times New Roman" w:ascii="Times New Roman" w:hAnsi="Times New Roman"/>
          <w:color w:val="000000"/>
          <w:sz w:val="28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№ 1</w:t>
      </w:r>
      <w:r>
        <w:rPr>
          <w:rFonts w:eastAsia="Times New Roman" w:cs="Times New Roman" w:ascii="Times New Roman" w:hAnsi="Times New Roman"/>
          <w:color w:val="000000"/>
          <w:sz w:val="28"/>
        </w:rPr>
        <w:t>6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План работы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контрольно-счетной комиссии Савинского муниципального района на 201</w:t>
      </w:r>
      <w:r>
        <w:rPr>
          <w:rFonts w:eastAsia="Times New Roman" w:cs="Times New Roman" w:ascii="Times New Roman" w:hAnsi="Times New Roman"/>
          <w:color w:val="000000"/>
          <w:sz w:val="28"/>
        </w:rPr>
        <w:t>6</w:t>
      </w:r>
      <w:r>
        <w:rPr>
          <w:rFonts w:eastAsia="Times New Roman" w:cs="Times New Roman" w:ascii="Times New Roman" w:hAnsi="Times New Roman"/>
          <w:color w:val="000000"/>
          <w:sz w:val="28"/>
        </w:rPr>
        <w:t xml:space="preserve"> год</w:t>
      </w:r>
    </w:p>
    <w:tbl>
      <w:tblPr>
        <w:tblW w:w="9405" w:type="dxa"/>
        <w:jc w:val="left"/>
        <w:tblInd w:w="8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51" w:type="dxa"/>
          <w:bottom w:w="0" w:type="dxa"/>
          <w:right w:w="55" w:type="dxa"/>
        </w:tblCellMar>
        <w:tblLook w:val="0000"/>
      </w:tblPr>
      <w:tblGrid>
        <w:gridCol w:w="503"/>
        <w:gridCol w:w="3530"/>
        <w:gridCol w:w="1629"/>
        <w:gridCol w:w="2150"/>
        <w:gridCol w:w="1593"/>
      </w:tblGrid>
      <w:tr>
        <w:trPr>
          <w:trHeight w:val="1" w:hRule="atLeast"/>
        </w:trPr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3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Сроки проведения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Объекты контроля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Основания для включения в план работы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1: Контрольн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ая и экспертно-аналитическая деятельность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Проверка достоверности бюджетной отчетности главных администраторов бюджетных средств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Администрация Савинского муниципального района, главные администраторы бюджетных средств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Проверка достоверности бюджетной отчетности главных администраторов бюджетных средств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Администрации поселений Савинского муниципального района, главные администраторы бюджетных средств поселений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Воскресенского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Воскресенского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Архиповского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Архиповского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Горячевского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Горячевского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Вознесенского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Вознесенского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Савинского городского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на годовой отчет об исполнении бюджета Савинского сельского поселения Савинского муниципального района за 2015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сельского поселения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Подготовка заключения на годовой отчет об исполнении бюджета Савинского муниципального района за 2015 год  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февраль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Воскресенского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Воскресенского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Архиповского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Архиповского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Горячевского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Горячевского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Вознесенского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Вознесенского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Савинского городского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Савинского сельского поселения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Осуществление текущего контроля за исполнением бюджета Савинского муниципального района в текущем году. Подготовка ежеквартальной аналитической справки о ходе исполнения бюджета за I полугодие 2016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июль  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по проекту бюджета Савинского муниципального района на 2017 год и плановый период 2018 и 2019 годов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района, главные администраторы бюджетных средств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: Контроль за исполнением представлений КСК по результатам контрольных мероприятий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18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исполнением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представлений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предписаний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выданных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результате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проведенных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мероприятий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постоянно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Проверяемые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органы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III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Thorndale AMT" w:cs="Times New Roman" w:ascii="Times New Roman" w:hAnsi="Times New Roman"/>
                <w:sz w:val="28"/>
              </w:rPr>
              <w:t>3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: </w:t>
            </w:r>
            <w:r>
              <w:rPr>
                <w:rFonts w:eastAsia="Calibri" w:cs="Times New Roman" w:ascii="Times New Roman" w:hAnsi="Times New Roman"/>
                <w:sz w:val="28"/>
              </w:rPr>
              <w:t>Информационно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консультативные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функции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19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Участие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Совета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органов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местного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самоуправления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рабочих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групп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мере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поступления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вопросов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счетная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IV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20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Размещение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информации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результатах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деятельности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на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официальном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сайте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постоянно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счетная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51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IV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horndale AMT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WW">
    <w:name w:val="WW-Базовый"/>
    <w:qFormat/>
    <w:pPr>
      <w:widowControl/>
      <w:suppressAutoHyphens w:val="true"/>
      <w:spacing w:lineRule="auto" w:line="276" w:before="0" w:after="200"/>
    </w:pPr>
    <w:rPr>
      <w:rFonts w:ascii="Calibri" w:hAnsi="Calibri" w:eastAsia="Arial Unicode MS" w:cs="Times New Roman" w:asciiTheme="minorHAnsi" w:hAnsiTheme="minorHAnsi"/>
      <w:color w:val="auto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26EC-3D6A-4084-9D4D-DFB3C8AB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LibreOffice/4.4.3.2$Windows_x86 LibreOffice_project/88805f81e9fe61362df02b9941de8e38a9b5fd16</Application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2014-08-07T10:06:00Z</dcterms:created>
  <dc:language>ru-RU</dc:language>
  <dcterms:modified xsi:type="dcterms:W3CDTF">2015-12-30T08:47:29Z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