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</w:rPr>
      </w:pPr>
      <w:r>
        <w:rPr>
          <w:rFonts w:eastAsia="Calibri"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ИВАНОВСКАЯ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КОНТРОЛЬНО-СЧЕТНАЯ КОМИССИЯ САВИНСКОГО МУНИЦИПАЛЬНОГО РАЙОНА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РАСПОРЯЖЕНИЕ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от  06.12.2016  № 18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пос. Савино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Об утверждении плана работы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КСК Савинского муниципального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района на 2017 год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 основании п. 4 раздела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Положения о контрольно-счетной комиссии: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Утвердить план работы контрольно-счетной комиссии Савинского муниципального района на 2017 год (прилагается).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0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Председатель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контрольно-счетной комиссии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Савинского муниципального района                                     Л.А. Корнилова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1065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Calibri"/>
        </w:rPr>
      </w:pPr>
      <w:r>
        <w:rPr>
          <w:rFonts w:eastAsia="Calibri" w:cs="Calibri"/>
        </w:rPr>
      </w:r>
    </w:p>
    <w:p>
      <w:pPr>
        <w:pStyle w:val="Normal"/>
        <w:spacing w:lineRule="auto" w:line="240" w:before="0" w:after="0"/>
        <w:jc w:val="center"/>
        <w:rPr>
          <w:rFonts w:ascii="Thorndale AMT" w:hAnsi="Thorndale AMT" w:eastAsia="Thorndale AMT" w:cs="Thorndale AMT"/>
          <w:sz w:val="28"/>
        </w:rPr>
      </w:pPr>
      <w:r>
        <w:rPr>
          <w:rFonts w:eastAsia="Thorndale AMT" w:cs="Thorndale AMT" w:ascii="Thorndale AMT" w:hAnsi="Thorndale AMT"/>
          <w:sz w:val="28"/>
        </w:rPr>
        <w:t xml:space="preserve">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Приложение 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</w:rPr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распоряжению  председателя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контрольно-счетной комиссии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                                                           </w:t>
      </w:r>
      <w:r>
        <w:rPr>
          <w:rFonts w:eastAsia="Times New Roman" w:cs="Times New Roman" w:ascii="Times New Roman" w:hAnsi="Times New Roman"/>
          <w:color w:val="000000"/>
          <w:sz w:val="28"/>
        </w:rPr>
        <w:t>от 06.12.2016 № 18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 xml:space="preserve">План работы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color w:val="000000"/>
          <w:sz w:val="28"/>
        </w:rPr>
        <w:t>контрольно-счетной комиссии Савинского муниципального района на 2017 год</w:t>
      </w:r>
    </w:p>
    <w:tbl>
      <w:tblPr>
        <w:tblW w:w="9405" w:type="dxa"/>
        <w:jc w:val="left"/>
        <w:tblInd w:w="8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6" w:space="0" w:color="000001"/>
          <w:insideH w:val="single" w:sz="2" w:space="0" w:color="000001"/>
          <w:insideV w:val="single" w:sz="6" w:space="0" w:color="000001"/>
        </w:tblBorders>
        <w:tblCellMar>
          <w:top w:w="0" w:type="dxa"/>
          <w:left w:w="39" w:type="dxa"/>
          <w:bottom w:w="0" w:type="dxa"/>
          <w:right w:w="55" w:type="dxa"/>
        </w:tblCellMar>
        <w:tblLook w:val="0000"/>
      </w:tblPr>
      <w:tblGrid>
        <w:gridCol w:w="503"/>
        <w:gridCol w:w="3530"/>
        <w:gridCol w:w="1629"/>
        <w:gridCol w:w="2150"/>
        <w:gridCol w:w="1593"/>
      </w:tblGrid>
      <w:tr>
        <w:trPr>
          <w:trHeight w:val="1" w:hRule="atLeast"/>
        </w:trPr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п/п</w:t>
            </w:r>
          </w:p>
        </w:tc>
        <w:tc>
          <w:tcPr>
            <w:tcW w:w="3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Сроки проведения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Объекты контроля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Основания для включения в план работы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1: Контрольная и экспертно-аналитическая деятельность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Внешняя проверка бюджетной отчетности главных администраторов бюджетных средств и подготовка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 заключения на годовой отчет об исполнении бюджета Савинского муниципального района </w:t>
            </w:r>
          </w:p>
          <w:p>
            <w:pPr>
              <w:pStyle w:val="WW"/>
              <w:spacing w:lineRule="atLeast" w:line="10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 xml:space="preserve">за 2016 год 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Администрация Савинского муниципального района, главные администраторы бюджетных средств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Внешняя проверка бюджетной отчетности главных администраторов бюджетных средств и 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одготовка заключения на годовой отчет об исполнении бюджета Савинского городского поселения Савинского муниципального района за 2016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района, главные администраторы бюджетных средств поселения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Normal"/>
              <w:spacing w:lineRule="atLeast" w:line="100" w:before="0" w:after="0"/>
              <w:jc w:val="left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Внешняя проверка бюджетной отчетности главных администраторов бюджетных средств и 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одготовка заключения на годовой отчет об исполнении бюджета Воскресенского сельского поселения Савинского муниципального района за 2016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Воскресенского сельского поселения Савинского муниципального района, главные администраторы бюджетных средств поселения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Внешняя проверка бюджетной отчетности главных администраторов бюджетных средств и 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одготовка заключения на годовой отчет об исполнении бюджета Архиповского сельского поселения Савинского муниципального района за 2016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Архиповского сельского поселения Савинского муниципального района, главные администраторы бюджетных средств поселения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Внешняя проверка бюджетной отчетности главных администраторов бюджетных средств и 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одготовка заключения на годовой отчет об исполнении бюджета Горячевского сельского поселения Савинского муниципального района за 2016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Горячевского сельского поселения Савинского муниципального района, главные администраторы бюджетных средств поселения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Внешняя проверка бюджетной отчетности главных администраторов бюджетных средств и 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одготовка заключения на годовой отчет об исполнении бюджета Вознесенского сельского поселения Савинского муниципального района за 2016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Вознесенского сельского поселения Савинского муниципального района, главные администраторы бюджетных средств поселения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Внешняя проверка бюджетной отчетности главных администраторов бюджетных средств и п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одготовка заключения на годовой отчет об исполнении бюджета Савинского сельского поселения Савинского муниципального района за 2016 год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сельского поселения Савинского муниципального района, главные администраторы бюджетных средств поселения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ст. 264.4. Бюджетного кодекса РФ, </w:t>
            </w:r>
          </w:p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Осуществление предварительного контроля за исполнением бюджета Воскресенского сельского поселения в текущем году. Подготовка ежеквартальной аналитической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записки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 о ходе исполнения бюджета за I полугодие 2017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Воскресенского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Осуществление предварительного контроля за исполнением бюджета Архиповского сельского поселения в текущем году. Подготовка ежеквартальной аналитической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записки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 о ходе исполнения бюджета за I полугодие 2017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Архиповского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Осуществление предварительного контроля за исполнением бюджета Горячевского сельского поселения в текущем году. Подготовка ежеквартальной аналитической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записки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 о ходе исполнения бюджета за I полугодие 2017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Горячевского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Осуществление предварительного контроля за исполнением бюджета Вознесенского сельского поселения в текущем году. Подготовка ежеквартальной аналитической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записки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 о ходе исполнения бюджета за I полугодие 2017 года</w:t>
            </w:r>
          </w:p>
        </w:tc>
        <w:tc>
          <w:tcPr>
            <w:tcW w:w="16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Вознесенского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Осуществление предварительного контроля за исполнением бюджета Савинского сельского поселения в текущем году. Подготовка ежеквартальной аналитической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записки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 о ходе исполнения бюджета за I полугодие 2017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сельского поселения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Осуществление предварительного контроля за исполнением бюджета Савинского городского поселения в текущем году. Подготовка ежеквартальной аналитической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записки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 о ходе исполнения бюджета за I полугодие 2017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июль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КСК, соглашение о передаче полномочий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Осуществление предварительного контроля за исполнением бюджета Савинского муниципального района в текущем году. Подготовка ежеквартальной аналитической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записки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 о ходе исполнения бюджета за I полугодие 2017 года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июль  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Администрация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по проекту бюджета Савинского муниципального района на 2018 год и плановый период 2019 и 2020 годов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Финансовое управление администрации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Подготовка заключения по проекту бюджета Савинского городского поселения на 2018 год и плановый период 2019 и 2020 годов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 xml:space="preserve">ноябрь 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Финансовое управление администрации Савинского муниципального 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WW"/>
              <w:spacing w:lineRule="atLeast" w:line="100" w:before="0" w:after="0"/>
              <w:rPr>
                <w:rFonts w:ascii="Times New Roman" w:hAnsi="Times New Roman"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III Положения о КСК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</w:rPr>
              <w:t>Раздел 2: Контроль за исполнением представлений КСК по результатам контрольных мероприятий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1</w:t>
            </w:r>
            <w:r>
              <w:rPr>
                <w:rFonts w:eastAsia="Thorndale AMT" w:cs="Times New Roman" w:ascii="Times New Roman" w:hAnsi="Times New Roman"/>
                <w:sz w:val="28"/>
              </w:rPr>
              <w:t>7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исполнением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представлений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предписаний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выданных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результате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проведенных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мероприятий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Times New Roman" w:hAnsi="Times New Roman"/>
                <w:sz w:val="28"/>
              </w:rPr>
              <w:t>Объекты контроля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III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  <w:tr>
        <w:trPr>
          <w:trHeight w:val="1" w:hRule="atLeast"/>
        </w:trPr>
        <w:tc>
          <w:tcPr>
            <w:tcW w:w="9405" w:type="dxa"/>
            <w:gridSpan w:val="5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3: </w:t>
            </w:r>
            <w:r>
              <w:rPr>
                <w:rFonts w:eastAsia="Calibri" w:cs="Times New Roman" w:ascii="Times New Roman" w:hAnsi="Times New Roman"/>
                <w:sz w:val="28"/>
              </w:rPr>
              <w:t>Информационно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консультативные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функции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18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Участие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Совета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иных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органов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местного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самоуправления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, </w:t>
            </w:r>
            <w:r>
              <w:rPr>
                <w:rFonts w:eastAsia="Calibri" w:cs="Times New Roman" w:ascii="Times New Roman" w:hAnsi="Times New Roman"/>
                <w:sz w:val="28"/>
              </w:rPr>
              <w:t>в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заседаниях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комиссий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рабочих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групп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мере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поступления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вопросов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счетная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IV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  <w:tr>
        <w:trPr>
          <w:trHeight w:val="1" w:hRule="atLeast"/>
        </w:trPr>
        <w:tc>
          <w:tcPr>
            <w:tcW w:w="50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horndale AMT" w:cs="Times New Roman" w:ascii="Times New Roman" w:hAnsi="Times New Roman"/>
                <w:sz w:val="28"/>
              </w:rPr>
              <w:t>19</w:t>
            </w:r>
          </w:p>
        </w:tc>
        <w:tc>
          <w:tcPr>
            <w:tcW w:w="353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Размещение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информации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результатах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деятельности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на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официальном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сайте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629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постоянно</w:t>
            </w:r>
          </w:p>
        </w:tc>
        <w:tc>
          <w:tcPr>
            <w:tcW w:w="2150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  <w:insideH w:val="single" w:sz="2" w:space="0" w:color="000001"/>
              <w:insideV w:val="single" w:sz="6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Контрольно</w:t>
            </w:r>
            <w:r>
              <w:rPr>
                <w:rFonts w:eastAsia="Thorndale AMT" w:cs="Times New Roman" w:ascii="Times New Roman" w:hAnsi="Times New Roman"/>
                <w:sz w:val="28"/>
              </w:rPr>
              <w:t>-</w:t>
            </w:r>
            <w:r>
              <w:rPr>
                <w:rFonts w:eastAsia="Calibri" w:cs="Times New Roman" w:ascii="Times New Roman" w:hAnsi="Times New Roman"/>
                <w:sz w:val="28"/>
              </w:rPr>
              <w:t>счетная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комиссия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Савинского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муниципального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района</w:t>
            </w:r>
          </w:p>
        </w:tc>
        <w:tc>
          <w:tcPr>
            <w:tcW w:w="1593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000000" w:fill="FFFFFF" w:val="clear"/>
            <w:tcMar>
              <w:left w:w="39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sz w:val="28"/>
              </w:rPr>
              <w:t>раздел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IV </w:t>
            </w:r>
            <w:r>
              <w:rPr>
                <w:rFonts w:eastAsia="Calibri" w:cs="Times New Roman" w:ascii="Times New Roman" w:hAnsi="Times New Roman"/>
                <w:sz w:val="28"/>
              </w:rPr>
              <w:t>Положения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о</w:t>
            </w:r>
            <w:r>
              <w:rPr>
                <w:rFonts w:eastAsia="Thorndale AMT" w:cs="Times New Roman" w:ascii="Times New Roman" w:hAnsi="Times New Roman"/>
                <w:sz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8"/>
              </w:rPr>
              <w:t>КСК</w:t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horndale AMT">
    <w:altName w:val="Times New Roman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WW">
    <w:name w:val="WW-Базов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Arial Unicode MS" w:cs="Times New Roman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126EC-3D6A-4084-9D4D-DFB3C8AB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134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2014-08-07T10:06:00Z</dcterms:created>
  <dc:language>ru-RU</dc:language>
  <dcterms:modified xsi:type="dcterms:W3CDTF">2017-01-25T08:08:39Z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