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0C" w:rsidRDefault="00180F0C">
      <w:pPr>
        <w:suppressAutoHyphens w:val="0"/>
        <w:rPr>
          <w:rFonts w:eastAsia="Times New Roman"/>
          <w:lang w:eastAsia="ru-RU"/>
        </w:rPr>
      </w:pPr>
    </w:p>
    <w:p w:rsidR="00180F0C" w:rsidRDefault="005F3F9F">
      <w:pPr>
        <w:suppressAutoHyphens w:val="0"/>
        <w:jc w:val="center"/>
        <w:outlineLvl w:val="0"/>
      </w:pPr>
      <w:r>
        <w:rPr>
          <w:rFonts w:eastAsia="Times New Roman"/>
          <w:b/>
          <w:bCs/>
          <w:kern w:val="2"/>
          <w:lang w:eastAsia="ru-RU"/>
        </w:rPr>
        <w:t>И</w:t>
      </w:r>
      <w:r w:rsidR="006B3BBC">
        <w:rPr>
          <w:rFonts w:eastAsia="Times New Roman"/>
          <w:b/>
          <w:bCs/>
          <w:kern w:val="2"/>
          <w:lang w:eastAsia="ru-RU"/>
        </w:rPr>
        <w:t>нди</w:t>
      </w:r>
      <w:r>
        <w:rPr>
          <w:rFonts w:eastAsia="Times New Roman"/>
          <w:b/>
          <w:bCs/>
          <w:kern w:val="2"/>
          <w:lang w:eastAsia="ru-RU"/>
        </w:rPr>
        <w:t xml:space="preserve">видуальные лицевые счета </w:t>
      </w:r>
      <w:proofErr w:type="spellStart"/>
      <w:r>
        <w:rPr>
          <w:rFonts w:eastAsia="Times New Roman"/>
          <w:b/>
          <w:bCs/>
          <w:kern w:val="2"/>
          <w:lang w:eastAsia="ru-RU"/>
        </w:rPr>
        <w:t>савинцев</w:t>
      </w:r>
      <w:proofErr w:type="spellEnd"/>
      <w:r>
        <w:rPr>
          <w:rFonts w:eastAsia="Times New Roman"/>
          <w:b/>
          <w:bCs/>
          <w:kern w:val="2"/>
          <w:lang w:eastAsia="ru-RU"/>
        </w:rPr>
        <w:t xml:space="preserve"> пополнятся к апрелю</w:t>
      </w:r>
    </w:p>
    <w:p w:rsidR="00180F0C" w:rsidRDefault="00180F0C">
      <w:pPr>
        <w:suppressAutoHyphens w:val="0"/>
        <w:jc w:val="center"/>
        <w:outlineLvl w:val="0"/>
        <w:rPr>
          <w:rFonts w:eastAsia="Times New Roman"/>
          <w:b/>
          <w:bCs/>
          <w:kern w:val="2"/>
          <w:lang w:eastAsia="ru-RU"/>
        </w:rPr>
      </w:pPr>
    </w:p>
    <w:p w:rsidR="00180F0C" w:rsidRDefault="005F3F9F">
      <w:pPr>
        <w:pStyle w:val="aa"/>
        <w:spacing w:beforeAutospacing="0" w:afterAutospacing="0"/>
        <w:jc w:val="both"/>
      </w:pPr>
      <w:r>
        <w:tab/>
        <w:t>Полная информация о стаже за 2020 год будет отражена в личном кабинете на сайте ПФР не позднее апреля 2021 года. В течение марта специалисты ПФР проверят сведе</w:t>
      </w:r>
      <w:r w:rsidR="006B3BBC">
        <w:t>ния, кото</w:t>
      </w:r>
      <w:r>
        <w:t xml:space="preserve">рые поступят в отчетах </w:t>
      </w:r>
      <w:proofErr w:type="spellStart"/>
      <w:r>
        <w:t>савинских</w:t>
      </w:r>
      <w:proofErr w:type="spellEnd"/>
      <w:r>
        <w:t xml:space="preserve"> работодателей (срок сдачи – до 1 марта), и внесут их на лицевые счета работающих граждан.</w:t>
      </w:r>
    </w:p>
    <w:p w:rsidR="00180F0C" w:rsidRDefault="005F3F9F">
      <w:pPr>
        <w:pStyle w:val="aa"/>
        <w:spacing w:beforeAutospacing="0" w:afterAutospacing="0"/>
        <w:jc w:val="both"/>
      </w:pPr>
      <w:r>
        <w:rPr>
          <w:bCs/>
        </w:rPr>
        <w:tab/>
        <w:t xml:space="preserve">В общей сложности предоставить сведения </w:t>
      </w:r>
      <w:r w:rsidR="006B3BBC">
        <w:rPr>
          <w:bCs/>
        </w:rPr>
        <w:t>о стаж</w:t>
      </w:r>
      <w:r>
        <w:rPr>
          <w:bCs/>
        </w:rPr>
        <w:t xml:space="preserve">е за 2020 год должны 125 </w:t>
      </w:r>
      <w:proofErr w:type="spellStart"/>
      <w:r>
        <w:rPr>
          <w:bCs/>
        </w:rPr>
        <w:t>савинских</w:t>
      </w:r>
      <w:proofErr w:type="spellEnd"/>
      <w:r>
        <w:rPr>
          <w:bCs/>
        </w:rPr>
        <w:t xml:space="preserve"> организаций за 2 067 своих работников. На сегодняшний день уже отчитались </w:t>
      </w:r>
      <w:r w:rsidR="006B3BBC">
        <w:rPr>
          <w:bCs/>
        </w:rPr>
        <w:t>6</w:t>
      </w:r>
      <w:r>
        <w:rPr>
          <w:bCs/>
        </w:rPr>
        <w:t>7</w:t>
      </w:r>
      <w:r w:rsidR="00DD64B3">
        <w:rPr>
          <w:bCs/>
        </w:rPr>
        <w:t xml:space="preserve"> работодателей</w:t>
      </w:r>
      <w:r w:rsidR="006B3BBC">
        <w:rPr>
          <w:bCs/>
        </w:rPr>
        <w:t xml:space="preserve"> </w:t>
      </w:r>
      <w:r>
        <w:rPr>
          <w:bCs/>
        </w:rPr>
        <w:t xml:space="preserve">за 1 407 сотрудников. </w:t>
      </w:r>
    </w:p>
    <w:p w:rsidR="00180F0C" w:rsidRDefault="005F3F9F">
      <w:pPr>
        <w:pStyle w:val="aa"/>
        <w:spacing w:beforeAutospacing="0" w:afterAutospacing="0"/>
        <w:jc w:val="both"/>
        <w:rPr>
          <w:bCs/>
        </w:rPr>
      </w:pPr>
      <w:r>
        <w:rPr>
          <w:bCs/>
        </w:rPr>
        <w:tab/>
        <w:t>Напомним, что на индивидуальном лицевом счете (ИЛС) в Пенсионном фонде содержится информация о пенсионных правах каждого застрахованного в системе обязательного пенсионного страхования гражданина. Сведения, указанные в ИЛС, сформированы на основе данных, переданных в ПФР работодателями и гражданами.</w:t>
      </w:r>
    </w:p>
    <w:p w:rsidR="00180F0C" w:rsidRDefault="005F3F9F">
      <w:pPr>
        <w:pStyle w:val="aa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Узнать о сформированных пенсионных правах, которые отражены на ИЛС можно как в личном кабинете на сайте ПФР или портале </w:t>
      </w:r>
      <w:proofErr w:type="spellStart"/>
      <w:r>
        <w:rPr>
          <w:bCs/>
        </w:rPr>
        <w:t>госуслуг</w:t>
      </w:r>
      <w:proofErr w:type="spellEnd"/>
      <w:r>
        <w:rPr>
          <w:bCs/>
        </w:rPr>
        <w:t>, так и в клиентской службе ПФР или МФЦ, заказав выписку.</w:t>
      </w:r>
    </w:p>
    <w:p w:rsidR="00180F0C" w:rsidRDefault="005F3F9F">
      <w:pPr>
        <w:pStyle w:val="aa"/>
        <w:spacing w:beforeAutospacing="0" w:afterAutospacing="0"/>
        <w:jc w:val="both"/>
      </w:pPr>
      <w:r>
        <w:rPr>
          <w:bCs/>
        </w:rPr>
        <w:tab/>
        <w:t>В выписке из ИЛС содержится следующая информация:</w:t>
      </w:r>
    </w:p>
    <w:p w:rsidR="00180F0C" w:rsidRDefault="005F3F9F">
      <w:pPr>
        <w:pStyle w:val="aa"/>
        <w:numPr>
          <w:ilvl w:val="0"/>
          <w:numId w:val="1"/>
        </w:numPr>
        <w:spacing w:beforeAutospacing="0" w:afterAutospacing="0"/>
        <w:jc w:val="both"/>
        <w:rPr>
          <w:bCs/>
        </w:rPr>
      </w:pPr>
      <w:r>
        <w:rPr>
          <w:bCs/>
        </w:rPr>
        <w:t>сведения о сумме заработка (дохода) и сумме страховых взносов на обязательное пенсионное страхование;</w:t>
      </w:r>
    </w:p>
    <w:p w:rsidR="00180F0C" w:rsidRDefault="005F3F9F">
      <w:pPr>
        <w:pStyle w:val="aa"/>
        <w:numPr>
          <w:ilvl w:val="0"/>
          <w:numId w:val="1"/>
        </w:numPr>
        <w:spacing w:beforeAutospacing="0" w:afterAutospacing="0"/>
        <w:jc w:val="both"/>
        <w:rPr>
          <w:bCs/>
        </w:rPr>
      </w:pPr>
      <w:r>
        <w:rPr>
          <w:bCs/>
        </w:rPr>
        <w:t>данные о продолжительности стажа.</w:t>
      </w:r>
    </w:p>
    <w:p w:rsidR="00180F0C" w:rsidRDefault="005F3F9F">
      <w:pPr>
        <w:pStyle w:val="aa"/>
        <w:spacing w:beforeAutospacing="0" w:afterAutospacing="0"/>
        <w:jc w:val="both"/>
      </w:pPr>
      <w:r>
        <w:rPr>
          <w:bCs/>
        </w:rPr>
        <w:tab/>
        <w:t xml:space="preserve">Информация о пенсионных правах граждан, самостоятельно уплачивающих страховые взносы, актуализируется на лицевых счетах также раз в год, так как сведения об уплаченных страховых взносах за прошедший год поступают в ПФР из Федеральной налоговой службы ежегодно. </w:t>
      </w:r>
    </w:p>
    <w:p w:rsidR="00180F0C" w:rsidRDefault="005F3F9F">
      <w:pPr>
        <w:pStyle w:val="aa"/>
        <w:spacing w:beforeAutospacing="0" w:afterAutospacing="0"/>
        <w:jc w:val="both"/>
      </w:pPr>
      <w:r>
        <w:rPr>
          <w:bCs/>
        </w:rPr>
        <w:tab/>
      </w:r>
      <w:r>
        <w:rPr>
          <w:bCs/>
        </w:rPr>
        <w:tab/>
      </w:r>
    </w:p>
    <w:p w:rsidR="00180F0C" w:rsidRDefault="005F3F9F">
      <w:pPr>
        <w:rPr>
          <w:b/>
        </w:rPr>
      </w:pPr>
      <w:r>
        <w:tab/>
      </w:r>
      <w:r>
        <w:rPr>
          <w:b/>
        </w:rPr>
        <w:t>Подробную информацию можно получить по телефону (49356) 9-12-43.</w:t>
      </w:r>
    </w:p>
    <w:p w:rsidR="00180F0C" w:rsidRDefault="00180F0C">
      <w:pPr>
        <w:rPr>
          <w:b/>
        </w:rPr>
      </w:pPr>
    </w:p>
    <w:p w:rsidR="00180F0C" w:rsidRDefault="005F3F9F">
      <w:pPr>
        <w:rPr>
          <w:b/>
        </w:rPr>
      </w:pPr>
      <w:r>
        <w:rPr>
          <w:b/>
        </w:rPr>
        <w:t>УПФР в г.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180F0C" w:rsidRDefault="006B3BBC">
      <w:pPr>
        <w:rPr>
          <w:b/>
        </w:rPr>
      </w:pPr>
      <w:r>
        <w:rPr>
          <w:b/>
        </w:rPr>
        <w:t>10</w:t>
      </w:r>
      <w:r w:rsidR="005F3F9F">
        <w:rPr>
          <w:b/>
        </w:rPr>
        <w:t>.02.2021</w:t>
      </w:r>
    </w:p>
    <w:p w:rsidR="00180F0C" w:rsidRDefault="00180F0C"/>
    <w:sectPr w:rsidR="00180F0C" w:rsidSect="00180F0C">
      <w:pgSz w:w="11906" w:h="16838"/>
      <w:pgMar w:top="426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589"/>
    <w:multiLevelType w:val="multilevel"/>
    <w:tmpl w:val="D9ECBA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1F2946"/>
    <w:multiLevelType w:val="multilevel"/>
    <w:tmpl w:val="DFFC8814"/>
    <w:lvl w:ilvl="0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F0C"/>
    <w:rsid w:val="00180F0C"/>
    <w:rsid w:val="004D6501"/>
    <w:rsid w:val="005F3F9F"/>
    <w:rsid w:val="006B3BBC"/>
    <w:rsid w:val="00DD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7A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772B0E"/>
    <w:pPr>
      <w:suppressAutoHyphens w:val="0"/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paragraph" w:customStyle="1" w:styleId="Heading3">
    <w:name w:val="Heading 3"/>
    <w:basedOn w:val="a"/>
    <w:link w:val="3"/>
    <w:uiPriority w:val="9"/>
    <w:qFormat/>
    <w:rsid w:val="00772B0E"/>
    <w:pPr>
      <w:suppressAutoHyphens w:val="0"/>
      <w:spacing w:beforeAutospacing="1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772B0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772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72B0E"/>
    <w:rPr>
      <w:i/>
      <w:iCs/>
    </w:rPr>
  </w:style>
  <w:style w:type="character" w:styleId="a4">
    <w:name w:val="Strong"/>
    <w:basedOn w:val="a0"/>
    <w:uiPriority w:val="22"/>
    <w:qFormat/>
    <w:rsid w:val="00772B0E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772B0E"/>
    <w:rPr>
      <w:rFonts w:ascii="Tahoma" w:eastAsia="SimSun" w:hAnsi="Tahoma" w:cs="Tahoma"/>
      <w:sz w:val="16"/>
      <w:szCs w:val="16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A74230"/>
    <w:rPr>
      <w:color w:val="0000FF"/>
      <w:u w:val="single"/>
    </w:rPr>
  </w:style>
  <w:style w:type="character" w:customStyle="1" w:styleId="ListLabel1">
    <w:name w:val="ListLabel 1"/>
    <w:qFormat/>
    <w:rsid w:val="00180F0C"/>
    <w:rPr>
      <w:sz w:val="20"/>
    </w:rPr>
  </w:style>
  <w:style w:type="character" w:customStyle="1" w:styleId="ListLabel2">
    <w:name w:val="ListLabel 2"/>
    <w:qFormat/>
    <w:rsid w:val="00180F0C"/>
    <w:rPr>
      <w:sz w:val="20"/>
    </w:rPr>
  </w:style>
  <w:style w:type="character" w:customStyle="1" w:styleId="ListLabel3">
    <w:name w:val="ListLabel 3"/>
    <w:qFormat/>
    <w:rsid w:val="00180F0C"/>
    <w:rPr>
      <w:sz w:val="20"/>
    </w:rPr>
  </w:style>
  <w:style w:type="character" w:customStyle="1" w:styleId="ListLabel4">
    <w:name w:val="ListLabel 4"/>
    <w:qFormat/>
    <w:rsid w:val="00180F0C"/>
    <w:rPr>
      <w:sz w:val="20"/>
    </w:rPr>
  </w:style>
  <w:style w:type="character" w:customStyle="1" w:styleId="ListLabel5">
    <w:name w:val="ListLabel 5"/>
    <w:qFormat/>
    <w:rsid w:val="00180F0C"/>
    <w:rPr>
      <w:sz w:val="20"/>
    </w:rPr>
  </w:style>
  <w:style w:type="character" w:customStyle="1" w:styleId="ListLabel6">
    <w:name w:val="ListLabel 6"/>
    <w:qFormat/>
    <w:rsid w:val="00180F0C"/>
    <w:rPr>
      <w:sz w:val="20"/>
    </w:rPr>
  </w:style>
  <w:style w:type="character" w:customStyle="1" w:styleId="ListLabel7">
    <w:name w:val="ListLabel 7"/>
    <w:qFormat/>
    <w:rsid w:val="00180F0C"/>
    <w:rPr>
      <w:sz w:val="20"/>
    </w:rPr>
  </w:style>
  <w:style w:type="character" w:customStyle="1" w:styleId="ListLabel8">
    <w:name w:val="ListLabel 8"/>
    <w:qFormat/>
    <w:rsid w:val="00180F0C"/>
    <w:rPr>
      <w:sz w:val="20"/>
    </w:rPr>
  </w:style>
  <w:style w:type="character" w:customStyle="1" w:styleId="ListLabel9">
    <w:name w:val="ListLabel 9"/>
    <w:qFormat/>
    <w:rsid w:val="00180F0C"/>
    <w:rPr>
      <w:sz w:val="20"/>
    </w:rPr>
  </w:style>
  <w:style w:type="character" w:customStyle="1" w:styleId="ListLabel10">
    <w:name w:val="ListLabel 10"/>
    <w:qFormat/>
    <w:rsid w:val="00180F0C"/>
    <w:rPr>
      <w:rFonts w:cs="Courier New"/>
    </w:rPr>
  </w:style>
  <w:style w:type="character" w:customStyle="1" w:styleId="ListLabel11">
    <w:name w:val="ListLabel 11"/>
    <w:qFormat/>
    <w:rsid w:val="00180F0C"/>
    <w:rPr>
      <w:rFonts w:cs="Courier New"/>
    </w:rPr>
  </w:style>
  <w:style w:type="character" w:customStyle="1" w:styleId="ListLabel12">
    <w:name w:val="ListLabel 12"/>
    <w:qFormat/>
    <w:rsid w:val="00180F0C"/>
    <w:rPr>
      <w:rFonts w:cs="Courier New"/>
    </w:rPr>
  </w:style>
  <w:style w:type="paragraph" w:customStyle="1" w:styleId="a6">
    <w:name w:val="Заголовок"/>
    <w:basedOn w:val="a"/>
    <w:next w:val="a7"/>
    <w:qFormat/>
    <w:rsid w:val="00180F0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180F0C"/>
    <w:pPr>
      <w:spacing w:after="140" w:line="288" w:lineRule="auto"/>
    </w:pPr>
  </w:style>
  <w:style w:type="paragraph" w:styleId="a8">
    <w:name w:val="List"/>
    <w:basedOn w:val="a7"/>
    <w:rsid w:val="00180F0C"/>
    <w:rPr>
      <w:rFonts w:cs="Lucida Sans"/>
    </w:rPr>
  </w:style>
  <w:style w:type="paragraph" w:customStyle="1" w:styleId="Caption">
    <w:name w:val="Caption"/>
    <w:basedOn w:val="a"/>
    <w:qFormat/>
    <w:rsid w:val="00180F0C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180F0C"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772B0E"/>
    <w:pPr>
      <w:suppressAutoHyphens w:val="0"/>
      <w:spacing w:beforeAutospacing="1" w:afterAutospacing="1"/>
    </w:pPr>
    <w:rPr>
      <w:rFonts w:eastAsia="Times New Roman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72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dcterms:created xsi:type="dcterms:W3CDTF">2021-02-10T10:10:00Z</dcterms:created>
  <dcterms:modified xsi:type="dcterms:W3CDTF">2021-02-10T10:10:00Z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