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779"/>
        <w:gridCol w:w="786"/>
        <w:gridCol w:w="1572"/>
        <w:gridCol w:w="3291"/>
        <w:gridCol w:w="1565"/>
        <w:gridCol w:w="785"/>
        <w:gridCol w:w="792"/>
      </w:tblGrid>
      <w:tr>
        <w:trPr/>
        <w:tc>
          <w:tcPr>
            <w:tcW w:w="31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  <w:tc>
          <w:tcPr>
            <w:tcW w:w="329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/>
              <w:drawing>
                <wp:inline distT="0" distB="0" distL="0" distR="0">
                  <wp:extent cx="836295" cy="1031240"/>
                  <wp:effectExtent l="0" t="0" r="0" b="0"/>
                  <wp:docPr id="1" name="Рисунок 9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</w:tr>
      <w:tr>
        <w:trPr/>
        <w:tc>
          <w:tcPr>
            <w:tcW w:w="957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64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5111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630"/>
        <w:gridCol w:w="675"/>
        <w:gridCol w:w="676"/>
        <w:gridCol w:w="1017"/>
        <w:gridCol w:w="414"/>
        <w:gridCol w:w="497"/>
        <w:gridCol w:w="1201"/>
      </w:tblGrid>
      <w:tr>
        <w:trPr>
          <w:trHeight w:val="71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01.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32 -п</w:t>
            </w:r>
          </w:p>
        </w:tc>
      </w:tr>
      <w:tr>
        <w:trPr>
          <w:trHeight w:val="71" w:hRule="atLeast"/>
        </w:trPr>
        <w:tc>
          <w:tcPr>
            <w:tcW w:w="51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Савино</w:t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перечне  </w:t>
      </w:r>
      <w:r>
        <w:rPr>
          <w:rFonts w:cs="Times New Roman"/>
          <w:b/>
          <w:bCs/>
          <w:sz w:val="28"/>
          <w:szCs w:val="28"/>
        </w:rPr>
        <w:t xml:space="preserve"> должностей руководителей муниципальных учреждений Савинского муниципального района, </w:t>
      </w:r>
      <w:r>
        <w:rPr>
          <w:b/>
          <w:bCs/>
          <w:sz w:val="28"/>
          <w:szCs w:val="28"/>
        </w:rPr>
        <w:t xml:space="preserve"> подверженных коррупционным </w:t>
      </w:r>
    </w:p>
    <w:p>
      <w:pPr>
        <w:pStyle w:val="Normal"/>
        <w:jc w:val="center"/>
        <w:rPr/>
      </w:pPr>
      <w:bookmarkStart w:id="0" w:name="__DdeLink__7575_2476184413"/>
      <w:r>
        <w:rPr>
          <w:b/>
          <w:bCs/>
          <w:sz w:val="28"/>
          <w:szCs w:val="28"/>
        </w:rPr>
        <w:t>рискам</w:t>
      </w:r>
      <w:bookmarkEnd w:id="0"/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(в редакции постановления 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 xml:space="preserve"> администрации  от  01.03.2022  №  122– п)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в Федеральным законом  от 25.12.2008 № 273-ФЗ «О противодействии коррупции» администрация Савинского муниципального района 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1.Определить следующий перечень должностей руководителей муниципальных  учреждений Савинского муниципального района, подверженных коррупционным рискам: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директор  муниципального бюджетного учреждения «Савинский спортивный комплекс «Атлант»;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-  директор муниципального  учреждения Савинского муниципального района «Многофункциональный центр предоставления государственных и муниципальных услуг»;</w:t>
      </w:r>
    </w:p>
    <w:p>
      <w:pPr>
        <w:pStyle w:val="Normal"/>
        <w:ind w:left="0" w:right="0" w:firstLine="360"/>
        <w:jc w:val="both"/>
        <w:rPr/>
      </w:pPr>
      <w:r>
        <w:rPr>
          <w:rFonts w:cs="Times New Roman"/>
          <w:sz w:val="28"/>
          <w:szCs w:val="28"/>
        </w:rPr>
        <w:t>- директор муниципального казенного учреждения дополнительного образования «Детская школа искусств Савинского  муниципального района»;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директор муниципального казенного учреждения  «Центр культуры, отдыха и народного творчества»;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директор муниципального казенного учреждения «Центральная библиотека.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Руководителям муниципальных учреждений  Савинского муниципального района, указанных в части 1 настоящего постановления, повысить самоконтроль за своей деятельностью и неукоснительно соблюдать действующее законодательство при исполнении должностных обязанностей.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  Савинского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Н.Н. Пашков                </w:t>
      </w: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ec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711ece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711ec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6962e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SimSun;宋体" w:cs="Mangal"/>
      <w:color w:val="auto"/>
      <w:kern w:val="2"/>
      <w:sz w:val="21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484D-0CC7-47BC-8048-D005F771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LibreOffice/6.0.6.2$Windows_X86_64 LibreOffice_project/0c292870b25a325b5ed35f6b45599d2ea4458e77</Application>
  <Pages>2</Pages>
  <Words>166</Words>
  <Characters>1312</Characters>
  <CharactersWithSpaces>1622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2014-08-22T10:12:00Z</dcterms:created>
  <dc:creator>COMP</dc:creator>
  <dc:description/>
  <dc:language>ru-RU</dc:language>
  <cp:lastModifiedBy/>
  <cp:lastPrinted>2019-01-15T16:44:17Z</cp:lastPrinted>
  <dcterms:modified xsi:type="dcterms:W3CDTF">2022-04-14T10:26:24Z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