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0"/>
          <w:b/>
          <w:sz w:val="26"/>
          <w:b/>
          <w:szCs w:val="30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/>
          <w:bCs/>
          <w:sz w:val="30"/>
          <w:szCs w:val="30"/>
        </w:rPr>
        <w:t xml:space="preserve">Перечень </w:t>
      </w:r>
      <w:r/>
    </w:p>
    <w:p>
      <w:pPr>
        <w:pStyle w:val="Normal"/>
        <w:jc w:val="center"/>
      </w:pPr>
      <w:r>
        <w:rPr>
          <w:b/>
          <w:bCs/>
          <w:sz w:val="30"/>
          <w:szCs w:val="30"/>
        </w:rPr>
        <w:t xml:space="preserve">нормативных  правовых актов, регулирующих правоотношения в сфере защиты прав потребителей 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/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 w:val="28"/>
          <w:szCs w:val="28"/>
        </w:rPr>
        <w:t>Конституция Российской Федерации;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</w:rPr>
      </w:pPr>
      <w:hyperlink r:id="rId2">
        <w:r>
          <w:rPr>
            <w:rStyle w:val="Style11"/>
            <w:color w:val="00000A"/>
            <w:sz w:val="28"/>
            <w:szCs w:val="28"/>
            <w:u w:val="none"/>
          </w:rPr>
          <w:t>Глава 30 «Купля-Продажа» часть вторая Гражданского Кодекса Российской Федерации</w:t>
        </w:r>
      </w:hyperlink>
      <w:r>
        <w:rPr>
          <w:sz w:val="28"/>
          <w:szCs w:val="28"/>
        </w:rPr>
        <w:t>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Федеральный закон от 07.02.1992 № 2300-1 «О защите прав потребителей»;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Федеральный закон от 02.01.2000 № 29-ФЗ «О качестве и безопасности пищевых продуктов»;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Федеральный закон от 07.07.2003 № 126-ФЗ «О связи»;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РФ от 17.11.1994 № 1264 «Об утверждении правил киновидеообслуживания населения»;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РФ от 04.10.2012 № 1006 «Об утверждении правил предоставления медицинскими организациями платных медицинских услуг»;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РФ от 10.02.1997 № 155 «Об утверждении правил предоставления услуг по вывозу твердых и жидких бытовых отходов»;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25.04.1997 № 490 «Об утверждении правил предоставления гостиничных услуг в Российской Федерации»;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10.11.2011 № 924 «Об утверждении перечня технически сложных товаров</w:t>
      </w:r>
      <w:bookmarkStart w:id="0" w:name="_GoBack"/>
      <w:bookmarkEnd w:id="0"/>
      <w:r>
        <w:rPr>
          <w:sz w:val="28"/>
          <w:szCs w:val="28"/>
        </w:rPr>
        <w:t>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21.07.1997 № 918 «Об утверждении правил продажи товаров по образцам»;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15.08.1997 № 1025 «Об утверждении правил бытового обслуживания населения в Российской Федерации»;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15.08.1997 № 1036 «Об утверждении правил оказания услуг общественного питания»;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 w:val="28"/>
          <w:szCs w:val="28"/>
        </w:rPr>
        <w:t>Постановление Правительства РФ от 19.01.1998 № 55 «</w:t>
      </w:r>
      <w:r>
        <w:rPr>
          <w:rStyle w:val="Blk"/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06.06.1998 № 569 «Об утверждении правил комиссионной торговли непродовольственными товарами»;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Постановление Правительства РФ от 06.08.1998 № 898 «Об утверждении правил оказания платных ветеринарных услуг»; 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Постановление Правительства РФ от 11.04.2001 № 290 «Об утверждении правил оказания услуг (выполнения работ) по техническому обслуживанию и ремонту автомототранспортных средств»; 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Постановление Правительства РФ от 07.06.2001 № 444 «Об утверждении правил скупки у граждан ювелирных и других бытовых изделий из драгоценных металлов и драгоценных камней и лома таких изделий»; 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15.08.2013 № 706 «Об утверждении правил оказания платных образовательных услуг»;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01.11.2001 № 759 «Об утверждении правил распространения периодических печатных изданий по подписке»;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17.11.2001 № 795 «Об утверждении правил оказания услуг автостоянок»;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06.02.2003 № 72 «Об утверждении правил оказания услуг по перевозке пассажиров, багажа, грузов для личных (бытовых) нужд на внутреннем водном транспорте»;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31.07.2014 № 234 «Об утверждении правил оказания услуг почтовой связи»;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15.04.2005 № 222 «Об утверждении правил оказания услуг телеграфной связи»;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21.04.2005 № 241 «О мерах по организации оказания универсальных услуг связи»;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09.12.2014 № 1342 «О порядке оказания услуг телефонной связи»;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06.06.2005 № 353 «Об утверждении правил оказания услуг проводного радиовещания»;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23.01.2006 № 32 «Об утверждении правил оказания услуг связи по передаче данных»;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23.05.2006 № 307 «О порядке предоставления коммунальных услуг гражданам»;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22.12.2006 № 785 «Об утверждении правил оказания услуг связи для целей телевизионного вещания и (или) радиовещания»;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18.07.2007 № 452 «Об утверждении правил оказания услуг по реализации туристского продукта»;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10.09.2007 № 575 «Об утверждении правил оказания телематических услуг связи»;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коммунально-бытовых нужд граждан»;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транспортом»;</w:t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Постановление Правительства Ивановской области от 28.05.2013 № 189-п «Об утверждении положения о межведомственном совете по делам потребителей при Правительстве Ивановской области»;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 w:val="28"/>
          <w:szCs w:val="28"/>
        </w:rPr>
        <w:t>Распоряжение Правительства Ивановской области от 04.09.2013 № 222-рп «Об утверждении состава межведомственного совета по делам потребителей при Правительстве Ивановской области».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11" w:hanging="12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21e9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Интернет-ссылка"/>
    <w:uiPriority w:val="99"/>
    <w:rsid w:val="00021e9b"/>
    <w:rPr>
      <w:color w:val="0000FF"/>
      <w:u w:val="single"/>
      <w:lang w:val="zxx" w:eastAsia="zxx" w:bidi="zxx"/>
    </w:rPr>
  </w:style>
  <w:style w:type="character" w:styleId="Blk" w:customStyle="1">
    <w:name w:val="blk"/>
    <w:rsid w:val="00021e9b"/>
    <w:rPr/>
  </w:style>
  <w:style w:type="character" w:styleId="ListLabel1">
    <w:name w:val="ListLabel 1"/>
    <w:rPr>
      <w:b/>
    </w:rPr>
  </w:style>
  <w:style w:type="character" w:styleId="ListLabel2">
    <w:name w:val="ListLabel 2"/>
    <w:rPr>
      <w:b/>
    </w:rPr>
  </w:style>
  <w:style w:type="character" w:styleId="ListLabel3">
    <w:name w:val="ListLabel 3"/>
    <w:rPr>
      <w:rFonts w:ascii="Times New Roman" w:hAnsi="Times New Roman"/>
      <w:b/>
      <w:sz w:val="28"/>
      <w:szCs w:val="28"/>
    </w:rPr>
  </w:style>
  <w:style w:type="character" w:styleId="Style12">
    <w:name w:val="Символ нумерации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021e9b"/>
    <w:pPr>
      <w:widowControl/>
      <w:spacing w:before="280" w:after="280"/>
    </w:pPr>
    <w:rPr>
      <w:sz w:val="24"/>
      <w:szCs w:val="24"/>
    </w:rPr>
  </w:style>
  <w:style w:type="paragraph" w:styleId="ConsPlusNormal" w:customStyle="1">
    <w:name w:val="ConsPlusNormal"/>
    <w:rsid w:val="00021e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Style18">
    <w:name w:val="Блочная цитата"/>
    <w:basedOn w:val="Normal"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nd=102039276&amp;intelsearch=+%C3%F0%E0%E6%E4%E0%ED%F1%EA%E8%E9+%EA%EE%E4%E5%EA%F1+%D0%EE%F1%F1%E8%E9%F1%EA%EE%E9+%D4%E5%E4%E5%F0%E0%F6%E8%E8+(%F7%E0%F1%F2%FC+%E2%F2%EE%F0%E0%FF)+%EE%F2+26.01.1996+%B9+14-%D4%C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LibreOffice/4.3.4.1$Windows_x86 LibreOffice_project/bc356b2f991740509f321d70e4512a6a54c5f243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2015-09-07T06:53:00Z</dcterms:created>
  <dc:creator>SMan</dc:creator>
  <dc:language>ru-RU</dc:language>
  <dcterms:modified xsi:type="dcterms:W3CDTF">2015-09-15T13:24:48Z</dcterms:modified>
  <cp:revision>9</cp:revision>
</cp:coreProperties>
</file>