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ПРЕСС-РЕЛИЗ</w:t>
      </w:r>
    </w:p>
    <w:p>
      <w:pPr>
        <w:pStyle w:val="Normal"/>
        <w:jc w:val="center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Имущественная поддержка в рамках национального проекта по малому и среднему предпринимательству</w:t>
      </w:r>
    </w:p>
    <w:p>
      <w:pPr>
        <w:pStyle w:val="Normal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 июня 2021 года</w:t>
      </w:r>
    </w:p>
    <w:p>
      <w:pPr>
        <w:pStyle w:val="Normal"/>
        <w:spacing w:before="0" w:after="0"/>
        <w:ind w:left="0" w:right="0" w:firstLine="851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Савинский муниципальный район Ивановской области</w:t>
      </w: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 xml:space="preserve"> принял участие в проводимом Корпорацией МСП общероссийском совещании с </w:t>
      </w:r>
      <w:r>
        <w:rPr>
          <w:rFonts w:cs="Times New Roman" w:ascii="Times New Roman" w:hAnsi="Times New Roman"/>
          <w:sz w:val="28"/>
          <w:szCs w:val="28"/>
        </w:rPr>
        <w:t>аппаратами Полномочных представителей Президента Российской Федерации в федеральных округах, территориальными органами Росимущества, 85 субъектами Российской Федерации, муниципальными об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разованиями по направлению имущественной поддержки субъектов малого и среднего предпринимательства (далее – МСП) и самозанятых граждан.</w:t>
      </w:r>
    </w:p>
    <w:p>
      <w:pPr>
        <w:pStyle w:val="Normal"/>
        <w:spacing w:before="0" w:after="0"/>
        <w:ind w:left="0" w:righ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На совещании обсудили промежуточные итоги работы органов государственной власти субъектов Российской Федерации, органов местного самоуправления в первом полугодии 2021 года по направлению имущественной поддержки в рамках задач </w:t>
      </w:r>
      <w:r>
        <w:rPr>
          <w:rFonts w:cs="Times New Roman" w:ascii="Times New Roman" w:hAnsi="Times New Roman"/>
          <w:spacing w:val="-2"/>
          <w:sz w:val="28"/>
          <w:szCs w:val="28"/>
        </w:rPr>
        <w:t>федеральных проектов в составе национального проекта по малому и среднему предпринимательству, возложенных на такие органы и Корпорацию. О</w:t>
      </w:r>
      <w:r>
        <w:rPr>
          <w:rFonts w:cs="Times New Roman" w:ascii="Times New Roman" w:hAnsi="Times New Roman"/>
          <w:sz w:val="28"/>
          <w:szCs w:val="28"/>
        </w:rPr>
        <w:t xml:space="preserve">звучены </w:t>
      </w:r>
      <w:r>
        <w:rPr>
          <w:rFonts w:cs="Times New Roman" w:ascii="Times New Roman" w:hAnsi="Times New Roman"/>
          <w:spacing w:val="-2"/>
          <w:sz w:val="28"/>
          <w:szCs w:val="28"/>
        </w:rPr>
        <w:t xml:space="preserve">результаты исполнения контрольных точек по формированию на территории субъектов Российской Федерации прогнозных планов дополнения перечней государственного, муниципального имущества, предназначенного для субъектов МСП и самозанятых граждан, и предоставления имущества, включенного в такие перечни, предпринимателям, и обеспечено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формирование таких планов на текущий год на территории</w:t>
      </w:r>
      <w:r>
        <w:rPr>
          <w:rFonts w:cs="Times New Roman" w:ascii="Times New Roman" w:hAnsi="Times New Roman"/>
          <w:spacing w:val="-2"/>
          <w:sz w:val="28"/>
          <w:szCs w:val="28"/>
        </w:rPr>
        <w:t xml:space="preserve"> 82 регионов, предусматривающих предоставление бизнесу порядка 3,5 тысяч объектов. </w:t>
      </w:r>
      <w:r>
        <w:rPr>
          <w:rFonts w:ascii="Times New Roman" w:hAnsi="Times New Roman"/>
          <w:sz w:val="28"/>
          <w:szCs w:val="28"/>
        </w:rPr>
        <w:t xml:space="preserve">В конце года Корпорация МСП осуществит мониторинг исполнения утвержденных планов. </w:t>
      </w:r>
    </w:p>
    <w:p>
      <w:pPr>
        <w:pStyle w:val="Normal"/>
        <w:spacing w:before="0" w:after="0"/>
        <w:ind w:left="0" w:right="0" w:firstLine="851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Реализация указанного мероприятия нацелена на увеличение объемов и обеспечение регулярного выставления на торги публичного имущества, информирования бизнес-сообщества о возможностях имущественной поддержки, в рамках которой в настоящее время более 60 тысяч объектов из состава казны и имущества, закрепленного за предприятиями и учреждениями, предоставляются на льготных условиях аренды. </w:t>
      </w:r>
    </w:p>
    <w:p>
      <w:pPr>
        <w:pStyle w:val="Normal"/>
        <w:spacing w:before="0" w:after="0"/>
        <w:ind w:left="0" w:right="0" w:firstLine="851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Лидерами по передаче имущества субъектам МСП в текущем году являются Ленинградская область, Краснодарский край, Пензенская, Смоленская и Самарская области, самозанятым гражданам – Красноярский край, Свердловская, Оренбургская области, Пермский край, Республика Коми, Белгородская область. Среди первых завершение работы по установлению в региональных и муниципальных нормативных (правовых) актах порядка и условий оказания имущественной поддержки самозанятым гражданам, аналогичных субъектам МСП, отмечено на территории 20% субъектов Российской Федерации, в числе которых Брянская, Волгоградская, Калужская, Рязанская, Тюменская, Челябинская области, Удмуртская Республика, которые уже начали работу с самозанятыми гражданами. </w:t>
      </w:r>
    </w:p>
    <w:p>
      <w:pPr>
        <w:pStyle w:val="Normal"/>
        <w:spacing w:before="0" w:after="0"/>
        <w:ind w:left="0" w:right="0" w:firstLine="851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Напоминаем, что обратиться за предоставлением движимого и недвижимого имущества (здания, помещения из состава казны и имущества, закрепленного за государственными и муниципальными предприятиями и учреждениями, земельные участки), субъекты МСП и самозанятые граждане могут в территориальный орган Росимущества, орган государственной власти субъекта Российской Федерации, орган местного самоуправления, осуществляющие управление и распоряжение публичной собственностью. Информацию о льготном имуществе можно получить в МФЦ, на Едином портале государственных услуг, официальных сайтах органах власти, а также путем обращения в Корпорацию. </w:t>
      </w:r>
    </w:p>
    <w:p>
      <w:pPr>
        <w:pStyle w:val="Normal"/>
        <w:spacing w:before="0" w:after="0"/>
        <w:ind w:left="0" w:right="0" w:firstLine="851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Дополнительно, учитывая высокую востребованность предпринимателями земельных участков, в настоящее время в регионах ведется работа по формированию их из числа пригодных для предоставления бизнесу земель, государственная собственность на которые не разграничена. Обращения с предложением о формировании участка можно также направить в созданные во всех субъектах Российской Федерации коллегиальные органы по имущественной поддержке. </w:t>
      </w:r>
    </w:p>
    <w:p>
      <w:pPr>
        <w:pStyle w:val="Normal"/>
        <w:spacing w:before="0" w:after="0"/>
        <w:ind w:left="0" w:right="0" w:firstLine="851"/>
        <w:jc w:val="both"/>
        <w:rPr/>
      </w:pPr>
      <w:r>
        <w:rPr/>
      </w:r>
    </w:p>
    <w:sectPr>
      <w:type w:val="nextPage"/>
      <w:pgSz w:w="11906" w:h="16838"/>
      <w:pgMar w:left="1701" w:right="850" w:header="0" w:top="851" w:footer="0" w:bottom="85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3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SimSun" w:cs="Calibr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4" w:customStyle="1">
    <w:name w:val="Текст выноски Знак"/>
    <w:uiPriority w:val="99"/>
    <w:semiHidden/>
    <w:link w:val="a3"/>
    <w:rsid w:val="00e87a85"/>
    <w:basedOn w:val="DefaultParagraphFont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pPr>
      <w:suppressLineNumbers/>
    </w:pPr>
    <w:rPr>
      <w:rFonts w:cs="Mangal"/>
    </w:rPr>
  </w:style>
  <w:style w:type="paragraph" w:styleId="BalloonText">
    <w:name w:val="Balloon Text"/>
    <w:uiPriority w:val="99"/>
    <w:semiHidden/>
    <w:unhideWhenUsed/>
    <w:link w:val="a4"/>
    <w:rsid w:val="00e87a85"/>
    <w:basedOn w:val="Normal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uiPriority w:val="34"/>
    <w:qFormat/>
    <w:rsid w:val="009e10eb"/>
    <w:basedOn w:val="Normal"/>
    <w:pPr>
      <w:spacing w:lineRule="auto" w:line="240" w:before="0" w:after="0"/>
      <w:ind w:left="720" w:right="0" w:hanging="0"/>
      <w:contextualSpacing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2021-04-01T09:32:00Z</dcterms:created>
  <dc:creator>Богданова Марина Валерьевна</dc:creator>
  <dc:language>ru-RU</dc:language>
  <cp:lastModifiedBy>Богданова Марина Валерьевна</cp:lastModifiedBy>
  <cp:lastPrinted>2021-06-08T08:49:00Z</cp:lastPrinted>
  <dcterms:modified xsi:type="dcterms:W3CDTF">2021-06-08T08:51:00Z</dcterms:modified>
  <cp:revision>16</cp:revision>
</cp:coreProperties>
</file>