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ПРЕСС-РЕЛИЗ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Имущественная поддержка в рамках обновленного национального проекта по малому и среднему предпринимательству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 апреля 2021 года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Савинский муниципальный район Ивановской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принял участие в проводимом Корпорацией МСП общероссийском совещании с аппаратами Полномочных представителей Президента Российской Федерации в федеральных округах, 85 субъектами Российской Федерации, муниципальными образованиями по направлению имущественной поддержки субъектов малого и среднего предпринимательства (далее – МСП) и самозанятых граждан.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Рассмотрены вопросы реализации в субъектах Российской Федерации контрольных точек федеральных проектов в составе обновленного 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формирование прогнозных планов по оказанию имущественной поддержки в течение 2021 года и корректировку региональной и муниципальной нормативной базы в части оказания такой поддержки не только субъектам МСП, но и самозанятым гражданам.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что с 2020 года законодателем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порядка 26 тыс. объектов государственной и муниципальной собственности, свободно и готово для передачи бизнесу – 34 тыс. единиц.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государством 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процедур передачи в аренду таких объектов, информирование о них наибольшего количества предпринимателей были 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роуд-шоу. Предполагается, что такие встречи позволят рассказать о возможностях имущественной поддержки, а также организовать моментальную обратную связь между властью и бизнесом. 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Существующей практикой информирования бизнес-сообщества о доступной недвижимости через созданный геоинформационный ресурс – интерактивную карту поделился Министр имущественных отношений Амурской области. Новые подходы к оказанию поддержки путем «пакетных решений» для различных видов отраслей, одновременного предоставления имущественной и финансовых мер поддержки на подготовку объекта к деятельности конкретного предпринимателя озвучены представителем города Нефтекамск Республики Башкортостан. Опытом организации работы по предоставлению имущества субъектам МСП, самозанятым гражданам поделились коллеги из Киришского муниципального района Ленинградской области, которые размещают информацию в специальном разделе «Имущественная поддержка субъектов МСП» на официальных сайтах администраций, в социальных сетях и на официальном сайте Центра поддержки предпринимательства, геоинформационной системе «Фонд пространственных данных» и предоставляют имущество предпринимателям без проведения процедуры торгов в порядке муниципальной преференции.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Корпорацией МСП совместно с субъектами Российской Федерации, общественными организациями, представляющими интересы предпринимателей, на основании лучших региональных и муниципальных практик, а также с учетом изменений действующего законодательства Российской Федерации в настоящее время актуализируются в рамках национального проекта по МСП разработанные методические рекомендации по оказанию имущественной поддержки, которые будут направлены для использования органами власти и местного самоуправления.</w:t>
      </w:r>
    </w:p>
    <w:p>
      <w:pPr>
        <w:pStyle w:val="Normal"/>
        <w:spacing w:before="0" w:after="0"/>
        <w:ind w:left="0" w:right="0" w:firstLine="85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совещания приняты решения,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 w:customStyle="1">
    <w:name w:val="Текст выноски Знак"/>
    <w:uiPriority w:val="99"/>
    <w:semiHidden/>
    <w:link w:val="a3"/>
    <w:rsid w:val="00e87a85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4"/>
    <w:rsid w:val="00e87a8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9e10eb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2021-04-01T09:32:00Z</dcterms:created>
  <dc:creator>Богданова Марина Валерьевна</dc:creator>
  <dc:language>ru-RU</dc:language>
  <cp:lastModifiedBy>Богданова Марина Валерьевна</cp:lastModifiedBy>
  <cp:lastPrinted>2021-04-02T09:09:41Z</cp:lastPrinted>
  <dcterms:modified xsi:type="dcterms:W3CDTF">2021-04-01T15:55:00Z</dcterms:modified>
  <cp:revision>11</cp:revision>
</cp:coreProperties>
</file>