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АДМИНИСТРАЦИЯ САВИНСКОГО МУНИЦИПАЛЬНОГО РАЙОНА</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КООРДИНАЦИОННЫЙ СОВЕТ ОРГАНИЗАЦИЙ ПРОФСОЮЗОВ САВИНСКОГО МУНИЦИПАЛЬНОГО РАЙОНА</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ПРЕДСТАВИТЕЛИ РАБОТОДАТЕЛЕЙ САВИНСКОГО МУНИЦИПАЛЬНОГО РАЙОНА</w:t>
      </w:r>
    </w:p>
    <w:p>
      <w:pPr>
        <w:pStyle w:val="Normal"/>
        <w:spacing w:lineRule="auto" w:line="276" w:before="0" w:after="0"/>
        <w:ind w:left="0" w:right="0" w:hanging="0"/>
        <w:rPr>
          <w:rFonts w:ascii="Times New Roman" w:hAnsi="Times New Roman"/>
          <w:color w:val="auto"/>
          <w:sz w:val="28"/>
          <w:szCs w:val="28"/>
          <w:u w:val="none"/>
          <w:lang w:val="ru-RU"/>
        </w:rPr>
      </w:pPr>
      <w:r>
        <w:rPr>
          <w:rFonts w:ascii="Times New Roman" w:hAnsi="Times New Roman"/>
          <w:color w:val="auto"/>
          <w:sz w:val="28"/>
          <w:szCs w:val="28"/>
          <w:u w:val="none"/>
          <w:lang w:val="ru-RU"/>
        </w:rPr>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СОГЛАШЕНИЕ</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ПО РЕГУЛИРОВАНИЮ СОЦИАЛЬНО-ТРУДОВЫХ И СВЯЗАННЫХ С НИМИ ЭКОНОМИЧЕСКИХ ОТНОШЕНИЙ МЕЖДУ АДМИНИСТРАЦИЕЙ САВИНСКОГО МУНИЦИПАЛЬНОГО РАЙОНА, КООРДИНАЦИОННЫМ СОВЕТОМ ОРГАНИЗАЦИЙ ПРОФСОЮЗОВ, ПРЕДСТАВИТЕЛЯМИ РАБОТОДАТЕЛЕЙ САВИНСКОГО МУНИЦИПАЛЬНОГО РАЙОНА</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НА 2020 — 2022 ГОДЫ</w:t>
      </w:r>
    </w:p>
    <w:p>
      <w:pPr>
        <w:pStyle w:val="Normal"/>
        <w:spacing w:lineRule="auto" w:line="276" w:before="0" w:after="0"/>
        <w:ind w:left="0" w:right="0" w:hanging="0"/>
        <w:rPr>
          <w:rFonts w:ascii="Times New Roman" w:hAnsi="Times New Roman"/>
          <w:color w:val="auto"/>
          <w:sz w:val="28"/>
          <w:szCs w:val="28"/>
          <w:u w:val="none"/>
          <w:lang w:val="ru-RU"/>
        </w:rPr>
      </w:pPr>
      <w:r>
        <w:rPr>
          <w:rFonts w:ascii="Times New Roman" w:hAnsi="Times New Roman"/>
          <w:color w:val="auto"/>
          <w:sz w:val="28"/>
          <w:szCs w:val="28"/>
          <w:u w:val="none"/>
          <w:lang w:val="ru-RU"/>
        </w:rPr>
      </w:r>
    </w:p>
    <w:tbl>
      <w:tblPr>
        <w:tblW w:w="9645" w:type="dxa"/>
        <w:jc w:val="left"/>
        <w:tblInd w:w="0" w:type="dxa"/>
        <w:tblCellMar>
          <w:top w:w="55" w:type="dxa"/>
          <w:left w:w="55" w:type="dxa"/>
          <w:bottom w:w="55" w:type="dxa"/>
          <w:right w:w="55" w:type="dxa"/>
        </w:tblCellMar>
      </w:tblPr>
      <w:tblGrid>
        <w:gridCol w:w="4935"/>
        <w:gridCol w:w="4710"/>
      </w:tblGrid>
      <w:tr>
        <w:trPr/>
        <w:tc>
          <w:tcPr>
            <w:tcW w:w="4935" w:type="dxa"/>
            <w:tcBorders/>
            <w:shd w:fill="auto" w:val="clear"/>
          </w:tcPr>
          <w:p>
            <w:pPr>
              <w:pStyle w:val="Style20"/>
              <w:spacing w:lineRule="auto" w:line="276" w:before="0" w:after="0"/>
              <w:ind w:left="0" w:right="0" w:hanging="0"/>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от «_____» _______________ 2020 года</w:t>
            </w:r>
          </w:p>
        </w:tc>
        <w:tc>
          <w:tcPr>
            <w:tcW w:w="4710" w:type="dxa"/>
            <w:tcBorders/>
            <w:shd w:fill="auto" w:val="clear"/>
          </w:tcPr>
          <w:p>
            <w:pPr>
              <w:pStyle w:val="Style20"/>
              <w:spacing w:lineRule="auto" w:line="276" w:before="0" w:after="0"/>
              <w:ind w:left="0" w:right="0" w:hanging="0"/>
              <w:jc w:val="right"/>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 Савино</w:t>
            </w:r>
          </w:p>
        </w:tc>
      </w:tr>
    </w:tbl>
    <w:p>
      <w:pPr>
        <w:pStyle w:val="Normal"/>
        <w:spacing w:lineRule="auto" w:line="276" w:before="0" w:after="0"/>
        <w:ind w:left="0" w:right="0" w:firstLine="737"/>
        <w:rPr>
          <w:rFonts w:ascii="Times New Roman" w:hAnsi="Times New Roman"/>
          <w:color w:val="auto"/>
          <w:sz w:val="28"/>
          <w:szCs w:val="28"/>
          <w:u w:val="none"/>
          <w:lang w:val="ru-RU"/>
        </w:rPr>
      </w:pPr>
      <w:r>
        <w:rPr>
          <w:rFonts w:ascii="Times New Roman" w:hAnsi="Times New Roman"/>
          <w:color w:val="auto"/>
          <w:sz w:val="28"/>
          <w:szCs w:val="28"/>
          <w:u w:val="none"/>
          <w:lang w:val="ru-RU"/>
        </w:rPr>
      </w:r>
    </w:p>
    <w:p>
      <w:pPr>
        <w:pStyle w:val="Normal"/>
        <w:spacing w:lineRule="auto" w:line="276" w:before="0" w:after="0"/>
        <w:ind w:left="0" w:right="0" w:firstLine="737"/>
        <w:jc w:val="both"/>
        <w:rPr>
          <w:rFonts w:ascii="Times New Roman" w:hAnsi="Times New Roman"/>
          <w:color w:val="auto"/>
          <w:sz w:val="28"/>
          <w:szCs w:val="28"/>
          <w:u w:val="none"/>
          <w:lang w:val="ru-RU"/>
        </w:rPr>
      </w:pPr>
      <w:r>
        <w:rPr>
          <w:rFonts w:ascii="Times New Roman" w:hAnsi="Times New Roman"/>
          <w:color w:val="auto"/>
          <w:sz w:val="28"/>
          <w:szCs w:val="28"/>
          <w:u w:val="none"/>
          <w:lang w:val="ru-RU"/>
        </w:rPr>
        <w:t xml:space="preserve">Администрация Савинского муниципального района, именуемое в дальнейшем «Администрация района», в лице </w:t>
      </w:r>
      <w:r>
        <w:rPr>
          <w:rFonts w:ascii="Times New Roman" w:hAnsi="Times New Roman"/>
          <w:b/>
          <w:bCs/>
          <w:color w:val="auto"/>
          <w:sz w:val="28"/>
          <w:szCs w:val="28"/>
          <w:u w:val="none"/>
          <w:lang w:val="ru-RU"/>
        </w:rPr>
        <w:t>Г</w:t>
      </w:r>
      <w:r>
        <w:rPr>
          <w:rFonts w:ascii="Times New Roman" w:hAnsi="Times New Roman"/>
          <w:b/>
          <w:bCs/>
          <w:color w:val="auto"/>
          <w:sz w:val="28"/>
          <w:szCs w:val="28"/>
          <w:u w:val="none"/>
          <w:lang w:val="ru-RU"/>
        </w:rPr>
        <w:t>лавы Савинского муниципального района Пашкова Николай Николаевича</w:t>
      </w:r>
      <w:r>
        <w:rPr>
          <w:rFonts w:ascii="Times New Roman" w:hAnsi="Times New Roman"/>
          <w:color w:val="auto"/>
          <w:sz w:val="28"/>
          <w:szCs w:val="28"/>
          <w:u w:val="none"/>
          <w:lang w:val="ru-RU"/>
        </w:rPr>
        <w:t xml:space="preserve">, действующего на основании </w:t>
      </w:r>
      <w:r>
        <w:rPr>
          <w:rFonts w:ascii="Times New Roman" w:hAnsi="Times New Roman"/>
          <w:b w:val="false"/>
          <w:bCs w:val="false"/>
          <w:color w:val="auto"/>
          <w:sz w:val="28"/>
          <w:szCs w:val="28"/>
          <w:u w:val="none"/>
          <w:lang w:val="ru-RU"/>
        </w:rPr>
        <w:t xml:space="preserve">Устава Савинского муниципального района, Координационный совет организаций профсоюзов Савинского муниципального района, </w:t>
      </w:r>
      <w:r>
        <w:rPr>
          <w:rFonts w:ascii="Times New Roman" w:hAnsi="Times New Roman"/>
          <w:b w:val="false"/>
          <w:bCs w:val="false"/>
          <w:color w:val="auto"/>
          <w:sz w:val="28"/>
          <w:szCs w:val="28"/>
          <w:u w:val="none"/>
          <w:lang w:val="ru-RU"/>
        </w:rPr>
        <w:t xml:space="preserve">именуемый в дальнейшем «Профсоюзы», в лице </w:t>
      </w:r>
      <w:r>
        <w:rPr>
          <w:rFonts w:ascii="Times New Roman" w:hAnsi="Times New Roman"/>
          <w:b/>
          <w:bCs/>
          <w:color w:val="auto"/>
          <w:sz w:val="28"/>
          <w:szCs w:val="28"/>
          <w:u w:val="none"/>
          <w:lang w:val="ru-RU"/>
        </w:rPr>
        <w:t>Председателя Координационного совета организаций профсоюзов Савинского муниципального района Казакова А</w:t>
      </w:r>
      <w:r>
        <w:rPr>
          <w:rFonts w:ascii="Times New Roman" w:hAnsi="Times New Roman"/>
          <w:b/>
          <w:bCs/>
          <w:color w:val="auto"/>
          <w:sz w:val="28"/>
          <w:szCs w:val="28"/>
          <w:u w:val="none"/>
          <w:lang w:val="ru-RU"/>
        </w:rPr>
        <w:t xml:space="preserve">ртура </w:t>
      </w:r>
      <w:r>
        <w:rPr>
          <w:rFonts w:ascii="Times New Roman" w:hAnsi="Times New Roman"/>
          <w:b/>
          <w:bCs/>
          <w:color w:val="auto"/>
          <w:sz w:val="28"/>
          <w:szCs w:val="28"/>
          <w:u w:val="none"/>
          <w:lang w:val="ru-RU"/>
        </w:rPr>
        <w:t>Г</w:t>
      </w:r>
      <w:r>
        <w:rPr>
          <w:rFonts w:ascii="Times New Roman" w:hAnsi="Times New Roman"/>
          <w:b/>
          <w:bCs/>
          <w:color w:val="auto"/>
          <w:sz w:val="28"/>
          <w:szCs w:val="28"/>
          <w:u w:val="none"/>
          <w:lang w:val="ru-RU"/>
        </w:rPr>
        <w:t>еннадьевича</w:t>
      </w:r>
      <w:r>
        <w:rPr>
          <w:rFonts w:ascii="Times New Roman" w:hAnsi="Times New Roman"/>
          <w:b w:val="false"/>
          <w:bCs w:val="false"/>
          <w:color w:val="auto"/>
          <w:sz w:val="28"/>
          <w:szCs w:val="28"/>
          <w:u w:val="none"/>
          <w:lang w:val="ru-RU"/>
        </w:rPr>
        <w:t xml:space="preserve">, и представители работодателей </w:t>
      </w:r>
      <w:r>
        <w:rPr>
          <w:rFonts w:ascii="Times New Roman" w:hAnsi="Times New Roman"/>
          <w:b w:val="false"/>
          <w:bCs w:val="false"/>
          <w:color w:val="auto"/>
          <w:sz w:val="28"/>
          <w:szCs w:val="28"/>
          <w:u w:val="none"/>
          <w:lang w:val="ru-RU"/>
        </w:rPr>
        <w:t xml:space="preserve">Савинского муниципального района, именуемые в дальнейшем «Работодатели», в лице </w:t>
      </w:r>
      <w:r>
        <w:rPr>
          <w:rFonts w:ascii="Times New Roman" w:hAnsi="Times New Roman"/>
          <w:b/>
          <w:bCs/>
          <w:color w:val="auto"/>
          <w:sz w:val="28"/>
          <w:szCs w:val="28"/>
          <w:u w:val="none"/>
          <w:lang w:val="ru-RU"/>
        </w:rPr>
        <w:t>Генерального директора АО «Савинский Теплосервис» Минкиной Елены Владимировны</w:t>
      </w:r>
      <w:r>
        <w:rPr>
          <w:rFonts w:ascii="Times New Roman" w:hAnsi="Times New Roman"/>
          <w:b w:val="false"/>
          <w:bCs w:val="false"/>
          <w:color w:val="auto"/>
          <w:sz w:val="28"/>
          <w:szCs w:val="28"/>
          <w:u w:val="none"/>
          <w:lang w:val="ru-RU"/>
        </w:rPr>
        <w:t xml:space="preserve"> и </w:t>
      </w:r>
      <w:r>
        <w:rPr>
          <w:rFonts w:ascii="Times New Roman" w:hAnsi="Times New Roman"/>
          <w:b/>
          <w:bCs/>
          <w:color w:val="auto"/>
          <w:sz w:val="28"/>
          <w:szCs w:val="28"/>
          <w:u w:val="none"/>
          <w:lang w:val="ru-RU"/>
        </w:rPr>
        <w:t>Председател</w:t>
      </w:r>
      <w:r>
        <w:rPr>
          <w:rFonts w:ascii="Times New Roman" w:hAnsi="Times New Roman"/>
          <w:b/>
          <w:bCs/>
          <w:color w:val="auto"/>
          <w:sz w:val="28"/>
          <w:szCs w:val="28"/>
          <w:u w:val="none"/>
          <w:lang w:val="ru-RU"/>
        </w:rPr>
        <w:t>я</w:t>
      </w:r>
      <w:r>
        <w:rPr>
          <w:rFonts w:ascii="Times New Roman" w:hAnsi="Times New Roman"/>
          <w:b/>
          <w:bCs/>
          <w:color w:val="auto"/>
          <w:sz w:val="28"/>
          <w:szCs w:val="28"/>
          <w:u w:val="none"/>
          <w:lang w:val="ru-RU"/>
        </w:rPr>
        <w:t xml:space="preserve"> СПК «Панинское» Макаров</w:t>
      </w:r>
      <w:r>
        <w:rPr>
          <w:rFonts w:ascii="Times New Roman" w:hAnsi="Times New Roman"/>
          <w:b/>
          <w:bCs/>
          <w:color w:val="auto"/>
          <w:sz w:val="28"/>
          <w:szCs w:val="28"/>
          <w:u w:val="none"/>
          <w:lang w:val="ru-RU"/>
        </w:rPr>
        <w:t>ой</w:t>
      </w:r>
      <w:r>
        <w:rPr>
          <w:rFonts w:ascii="Times New Roman" w:hAnsi="Times New Roman"/>
          <w:b/>
          <w:bCs/>
          <w:color w:val="auto"/>
          <w:sz w:val="28"/>
          <w:szCs w:val="28"/>
          <w:u w:val="none"/>
          <w:lang w:val="ru-RU"/>
        </w:rPr>
        <w:t xml:space="preserve"> </w:t>
      </w:r>
      <w:r>
        <w:rPr>
          <w:rFonts w:ascii="Times New Roman" w:hAnsi="Times New Roman"/>
          <w:b/>
          <w:bCs/>
          <w:color w:val="auto"/>
          <w:sz w:val="28"/>
          <w:szCs w:val="28"/>
          <w:u w:val="none"/>
          <w:lang w:val="ru-RU"/>
        </w:rPr>
        <w:t>Татьяны Анатольевны</w:t>
      </w:r>
      <w:r>
        <w:rPr>
          <w:rFonts w:ascii="Times New Roman" w:hAnsi="Times New Roman"/>
          <w:b w:val="false"/>
          <w:bCs w:val="false"/>
          <w:color w:val="auto"/>
          <w:sz w:val="28"/>
          <w:szCs w:val="28"/>
          <w:u w:val="none"/>
          <w:lang w:val="ru-RU"/>
        </w:rPr>
        <w:t xml:space="preserve">, совместно именуемые «Стороны», действуя в соответствии с Конституций Российской Федерации, Трудовым </w:t>
      </w:r>
      <w:r>
        <w:rPr>
          <w:rFonts w:ascii="Times New Roman" w:hAnsi="Times New Roman"/>
          <w:b w:val="false"/>
          <w:bCs w:val="false"/>
          <w:color w:val="auto"/>
          <w:sz w:val="28"/>
          <w:szCs w:val="28"/>
          <w:u w:val="none"/>
          <w:lang w:val="ru-RU"/>
        </w:rPr>
        <w:t>ко</w:t>
      </w:r>
      <w:r>
        <w:rPr>
          <w:rFonts w:ascii="Times New Roman" w:hAnsi="Times New Roman"/>
          <w:b w:val="false"/>
          <w:bCs w:val="false"/>
          <w:color w:val="auto"/>
          <w:sz w:val="28"/>
          <w:szCs w:val="28"/>
          <w:u w:val="none"/>
          <w:lang w:val="ru-RU"/>
        </w:rPr>
        <w:t>дексом Российской Федерации, Федеральным законом от 12.01.1996 № 10-ФЗ «О профессиональных союзах, их правах и гарантиях деятельности», законами Ивановской области от 10.12.2016 № 117-ОЗ «Об органах социального партнерства в сфере труда в Ивановской области», от 08.06.2012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иными законодательными и нормативными правовыми актами Российской Федерации и Ивановской области, конвенциями Международной организации труда, заключили настоящее Соглашение в целях проведения согласованной политики по социальной и правовой защите населения и дальнейшего развития социального партнерства.</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Стороны рассматривают обязательства Соглашения как минимальные, которые должны быть обеспечены и могут быть дополнены и развиты при заключении и реализации коллективных договоров, заключаемых на территории Савинского муниципального района, только в сторону повышения уровня социальной и экономической защищенности работников.</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numPr>
          <w:ilvl w:val="0"/>
          <w:numId w:val="2"/>
        </w:numPr>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В ОБЛАСТИ ЭКОНОМИЧЕСКОГО РАЗВИТИЯ</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Стороны совестно:</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реализации Стратегии социально-экономического развития Савинского муниципального района, планы мероприятий по реализации Стратегии социально-экономического развития Савинского муниципального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Добиваются устойчивого экономического развития Савинского муниципального района, укрепления экономического и финансового положения организаций, развития инновационной и предпринимательской активности и на этой основе повышения жизненного уровня населения Савинского муниципального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Способствуют реализации промышленной и инвестиционной политики, обеспечивающей:</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Рост объемов производства продукции (работ, услуг) в секторах экономики Савинского муниципального района.</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Насыщение потребительского рынка качественными товарами и услугами, в том числе производимыми в Савинском муниципальном районе.</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Увеличение спроса населения на продукцию, производимую в Савинском муниципальном районе.</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Развитие малого и среднего бизнеса, вовлечение его представителей в систему социального партнерства.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Разрабатывают и реализуют меры, направленные на повышение эффективности агропромышленного комплекса, развитие сельского хозяйства, способного обеспечить продовольственную безопасность Савинского муниципального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Содействуют развитию крестьянско-фермерских хозяйств и сельскохозяйственной потребительской кооперации.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Способствуют цифровизации экономики, созданию условий для развития новых секторов экономики, обеспечению максимально благоприятных условий для внедрения инноваций.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Организуют участие в областных конкурсах профессионального мастерства с целью повышения производительности труда, как основы роста эффективности экономики Савинского муниципального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направленные на увеличение уровня налоговых поступлений в бюджетную систему Российской Федерации и объема иных обязательных платежей, легализацию «теневой» заработной платы, противодействие схемам ухода от налогообложения.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Проводят взаимные консультации по основным показателям прогноза социально-экономического развития Савинского муниципального района, проекта </w:t>
      </w:r>
      <w:r>
        <w:rPr>
          <w:rFonts w:ascii="Times New Roman" w:hAnsi="Times New Roman"/>
          <w:b w:val="false"/>
          <w:bCs w:val="false"/>
          <w:color w:val="auto"/>
          <w:sz w:val="28"/>
          <w:szCs w:val="28"/>
          <w:u w:val="none"/>
          <w:lang w:val="ru-RU"/>
        </w:rPr>
        <w:t>местного</w:t>
      </w:r>
      <w:r>
        <w:rPr>
          <w:rFonts w:ascii="Times New Roman" w:hAnsi="Times New Roman"/>
          <w:b w:val="false"/>
          <w:bCs w:val="false"/>
          <w:color w:val="auto"/>
          <w:sz w:val="28"/>
          <w:szCs w:val="28"/>
          <w:u w:val="none"/>
          <w:lang w:val="ru-RU"/>
        </w:rPr>
        <w:t xml:space="preserve"> бюджета на очередной финансовый год и плановый период, основным социально-экономическим показателям мониторинга качества и уровня жизни населения (в соответствии с приложениями </w:t>
      </w:r>
      <w:r>
        <w:rPr>
          <w:rFonts w:ascii="Times New Roman" w:hAnsi="Times New Roman"/>
          <w:b w:val="false"/>
          <w:bCs w:val="false"/>
          <w:color w:val="auto"/>
          <w:sz w:val="28"/>
          <w:szCs w:val="28"/>
          <w:u w:val="none"/>
          <w:lang w:val="ru-RU"/>
        </w:rPr>
        <w:t xml:space="preserve">№ </w:t>
      </w:r>
      <w:r>
        <w:rPr>
          <w:rFonts w:ascii="Times New Roman" w:hAnsi="Times New Roman"/>
          <w:b w:val="false"/>
          <w:bCs w:val="false"/>
          <w:color w:val="auto"/>
          <w:sz w:val="28"/>
          <w:szCs w:val="28"/>
          <w:u w:val="none"/>
          <w:lang w:val="ru-RU"/>
        </w:rPr>
        <w:t xml:space="preserve">1 и </w:t>
      </w:r>
      <w:r>
        <w:rPr>
          <w:rFonts w:ascii="Times New Roman" w:hAnsi="Times New Roman"/>
          <w:b w:val="false"/>
          <w:bCs w:val="false"/>
          <w:color w:val="auto"/>
          <w:sz w:val="28"/>
          <w:szCs w:val="28"/>
          <w:u w:val="none"/>
          <w:lang w:val="ru-RU"/>
        </w:rPr>
        <w:t xml:space="preserve">№ </w:t>
      </w:r>
      <w:r>
        <w:rPr>
          <w:rFonts w:ascii="Times New Roman" w:hAnsi="Times New Roman"/>
          <w:b w:val="false"/>
          <w:bCs w:val="false"/>
          <w:color w:val="auto"/>
          <w:sz w:val="28"/>
          <w:szCs w:val="28"/>
          <w:u w:val="none"/>
          <w:lang w:val="ru-RU"/>
        </w:rPr>
        <w:t>2 к настоящему соглашению).</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Проводят согласованную политику в вопросах установления тарифов на энергоносители и услуги </w:t>
      </w:r>
      <w:r>
        <w:rPr>
          <w:rFonts w:ascii="Times New Roman" w:hAnsi="Times New Roman"/>
          <w:b w:val="false"/>
          <w:bCs w:val="false"/>
          <w:color w:val="auto"/>
          <w:sz w:val="28"/>
          <w:szCs w:val="28"/>
          <w:u w:val="none"/>
          <w:lang w:val="ru-RU"/>
        </w:rPr>
        <w:t>коммунального хозяйства, содействуют соблюдению регулируемых цен, тарифов, наценок, порядка ценообразования хозяйствующими субъектами, осуществляющими деятельность в сфере регулируемого ценообразования.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 рассмотрении вопросов, связанных с предстоящей реорганизацией и ликвидацией организаций, осуществляющих деятельность на территории муниципального района, своевременно информируют социальных партнеров для принятия мер по соблюдению трудовых прав работников.</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Администрация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т меры по обеспечению комплексного социально-экономического развития Савинского муниципального района; разрабатыва</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т прогноз социально-экономического развития Савинского муниципального района; участву</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т в разработке муниципальных целевых программ.</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 xml:space="preserve">т мониторинг и прогнозирует развитие социально-экономической ситуации в </w:t>
      </w:r>
      <w:r>
        <w:rPr>
          <w:rFonts w:ascii="Times New Roman" w:hAnsi="Times New Roman"/>
          <w:b w:val="false"/>
          <w:bCs w:val="false"/>
          <w:color w:val="auto"/>
          <w:sz w:val="28"/>
          <w:szCs w:val="28"/>
          <w:u w:val="none"/>
          <w:lang w:val="ru-RU"/>
        </w:rPr>
        <w:t xml:space="preserve">районе </w:t>
      </w:r>
      <w:r>
        <w:rPr>
          <w:rFonts w:ascii="Times New Roman" w:hAnsi="Times New Roman"/>
          <w:b w:val="false"/>
          <w:bCs w:val="false"/>
          <w:color w:val="auto"/>
          <w:sz w:val="28"/>
          <w:szCs w:val="28"/>
          <w:u w:val="none"/>
          <w:lang w:val="ru-RU"/>
        </w:rPr>
        <w:t>с целью определения приоритетных направлений и перспектив развития.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Совершенствует инвестиционную политику и оказывает организациям поддержку при реализации высокоэффективных инвестиционных и инновационных проектов в соответствии с действующим законодательством </w:t>
      </w:r>
      <w:r>
        <w:rPr>
          <w:rFonts w:ascii="Times New Roman" w:hAnsi="Times New Roman"/>
          <w:b w:val="false"/>
          <w:bCs w:val="false"/>
          <w:color w:val="auto"/>
          <w:sz w:val="28"/>
          <w:szCs w:val="28"/>
          <w:u w:val="none"/>
          <w:lang w:val="ru-RU"/>
        </w:rPr>
        <w:t>Ивановской области</w:t>
      </w:r>
      <w:r>
        <w:rPr>
          <w:rFonts w:ascii="Times New Roman" w:hAnsi="Times New Roman"/>
          <w:b w:val="false"/>
          <w:bCs w:val="false"/>
          <w:color w:val="auto"/>
          <w:sz w:val="28"/>
          <w:szCs w:val="28"/>
          <w:u w:val="none"/>
          <w:lang w:val="ru-RU"/>
        </w:rPr>
        <w:t>.</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Организует реализацию государственных программ развития сельского хозяйства с целью обеспечения продовольственной безопасности населения Савинского муниципального района на основе ускоренного развития и повышения эффективности производства продукции сельского хозяйства.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Организует проведение ярмарочных мероприятий, в целях насыщения потребительского рынка качественными товарами и услугами.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Создает условия для развития и увеличения объемов жилищного строительства, привлечения внебюджетных источников в строительство жилья в целях обеспечения доступности и снижения стоимости жилья.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Осуществляет меры, направленные на развити</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 xml:space="preserve"> малого и среднего бизнеса, вовлечение его представителей в систему социального партнерства.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Принимает меры по содействию развити</w:t>
      </w:r>
      <w:r>
        <w:rPr>
          <w:rFonts w:ascii="Times New Roman" w:hAnsi="Times New Roman"/>
          <w:b w:val="false"/>
          <w:bCs w:val="false"/>
          <w:color w:val="auto"/>
          <w:sz w:val="28"/>
          <w:szCs w:val="28"/>
          <w:u w:val="none"/>
          <w:lang w:val="ru-RU"/>
        </w:rPr>
        <w:t>я</w:t>
      </w:r>
      <w:r>
        <w:rPr>
          <w:rFonts w:ascii="Times New Roman" w:hAnsi="Times New Roman"/>
          <w:b w:val="false"/>
          <w:bCs w:val="false"/>
          <w:color w:val="auto"/>
          <w:sz w:val="28"/>
          <w:szCs w:val="28"/>
          <w:u w:val="none"/>
          <w:lang w:val="ru-RU"/>
        </w:rPr>
        <w:t xml:space="preserve"> конкуренции в Савинском муниципальном районе.</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Администрация района и Работодатели: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Совместно р</w:t>
      </w:r>
      <w:r>
        <w:rPr>
          <w:rFonts w:ascii="Times New Roman" w:hAnsi="Times New Roman"/>
          <w:b w:val="false"/>
          <w:bCs w:val="false"/>
          <w:color w:val="auto"/>
          <w:sz w:val="28"/>
          <w:szCs w:val="28"/>
          <w:u w:val="none"/>
          <w:lang w:val="ru-RU"/>
        </w:rPr>
        <w:t xml:space="preserve">ассматривают вопросы оказания </w:t>
      </w:r>
      <w:r>
        <w:rPr>
          <w:rFonts w:ascii="Times New Roman" w:hAnsi="Times New Roman"/>
          <w:b w:val="false"/>
          <w:bCs w:val="false"/>
          <w:color w:val="auto"/>
          <w:sz w:val="28"/>
          <w:szCs w:val="28"/>
          <w:u w:val="none"/>
          <w:lang w:val="ru-RU"/>
        </w:rPr>
        <w:t>мер</w:t>
      </w:r>
      <w:r>
        <w:rPr>
          <w:rFonts w:ascii="Times New Roman" w:hAnsi="Times New Roman"/>
          <w:b w:val="false"/>
          <w:bCs w:val="false"/>
          <w:color w:val="auto"/>
          <w:sz w:val="28"/>
          <w:szCs w:val="28"/>
          <w:u w:val="none"/>
          <w:lang w:val="ru-RU"/>
        </w:rPr>
        <w:t xml:space="preserve"> поддержки, направленн</w:t>
      </w:r>
      <w:r>
        <w:rPr>
          <w:rFonts w:ascii="Times New Roman" w:hAnsi="Times New Roman"/>
          <w:b w:val="false"/>
          <w:bCs w:val="false"/>
          <w:color w:val="auto"/>
          <w:sz w:val="28"/>
          <w:szCs w:val="28"/>
          <w:u w:val="none"/>
          <w:lang w:val="ru-RU"/>
        </w:rPr>
        <w:t>ых</w:t>
      </w:r>
      <w:r>
        <w:rPr>
          <w:rFonts w:ascii="Times New Roman" w:hAnsi="Times New Roman"/>
          <w:b w:val="false"/>
          <w:bCs w:val="false"/>
          <w:color w:val="auto"/>
          <w:sz w:val="28"/>
          <w:szCs w:val="28"/>
          <w:u w:val="none"/>
          <w:lang w:val="ru-RU"/>
        </w:rPr>
        <w:t xml:space="preserve"> на инновационное обновление и стабилизацию работы экономики конкретных организаций, развити</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 xml:space="preserve"> среднего и малого предпринимательства, решени</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 xml:space="preserve"> социальных задача.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Содействуют привлечению инвестиций для развития экономики муниципального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Содействуют обеспечению и повышению уровня занятости населения путем создания новых постоянных рабочих мест в организациях всех форм собственности.</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Работодатели: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Оказывают помощь организациям в установлении деловых контактов и создании совместных производств с заинтересованными организациями других </w:t>
      </w:r>
      <w:r>
        <w:rPr>
          <w:rFonts w:ascii="Times New Roman" w:hAnsi="Times New Roman"/>
          <w:b w:val="false"/>
          <w:bCs w:val="false"/>
          <w:color w:val="auto"/>
          <w:sz w:val="28"/>
          <w:szCs w:val="28"/>
          <w:u w:val="none"/>
          <w:lang w:val="ru-RU"/>
        </w:rPr>
        <w:t>районов, развитии межрайонной и внутрирайонной кооперации.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необходимые меры по улучшению экономического и финансового положения организаций, обеспечивают их стабильную работу по увеличению объемов производства, выпуску конкурентоспособной продукции.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Активно занимаются привлечением в организации инвестиционных ресурсов для создания новых и модернизации действующих производств, создания новых рабочих мест и увеличения налоговых поступлений в бюджеты всех уровней.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Представляют Сторонам имеющуюся информацию о предстоящих изменениях: реорганизации, смене собственника, перепрофилировании, банкротстве или ликвидации организаций.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Обеспечивают участие представителей работников в заседаниях коллегиального органа управления организации с правом совещательного голоса в соответствии с Трудовым </w:t>
      </w:r>
      <w:r>
        <w:rPr>
          <w:rFonts w:ascii="Times New Roman" w:hAnsi="Times New Roman"/>
          <w:b w:val="false"/>
          <w:bCs w:val="false"/>
          <w:color w:val="auto"/>
          <w:sz w:val="28"/>
          <w:szCs w:val="28"/>
          <w:u w:val="none"/>
          <w:lang w:val="ru-RU"/>
        </w:rPr>
        <w:t>к</w:t>
      </w:r>
      <w:r>
        <w:rPr>
          <w:rFonts w:ascii="Times New Roman" w:hAnsi="Times New Roman"/>
          <w:b w:val="false"/>
          <w:bCs w:val="false"/>
          <w:color w:val="auto"/>
          <w:sz w:val="28"/>
          <w:szCs w:val="28"/>
          <w:u w:val="none"/>
          <w:lang w:val="ru-RU"/>
        </w:rPr>
        <w:t>одексом Российской Федерации,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Профсоюзы: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Осуществляют профсоюзный контроль соблюдения Работодателями трудового законодательства и иных нормативных правовых актов, содержащих нормы трудового права, обеспечивающих защиту интересов работников, в том числе при смене собственников организаций, изменении организационно-правовых форм, сокращении численности или штата, введении </w:t>
      </w:r>
      <w:r>
        <w:rPr>
          <w:rFonts w:ascii="Times New Roman" w:hAnsi="Times New Roman"/>
          <w:b w:val="false"/>
          <w:bCs w:val="false"/>
          <w:color w:val="auto"/>
          <w:sz w:val="28"/>
          <w:szCs w:val="28"/>
          <w:u w:val="none"/>
          <w:lang w:val="ru-RU"/>
        </w:rPr>
        <w:t xml:space="preserve">режима </w:t>
      </w:r>
      <w:r>
        <w:rPr>
          <w:rFonts w:ascii="Times New Roman" w:hAnsi="Times New Roman"/>
          <w:b w:val="false"/>
          <w:bCs w:val="false"/>
          <w:color w:val="auto"/>
          <w:sz w:val="28"/>
          <w:szCs w:val="28"/>
          <w:u w:val="none"/>
          <w:lang w:val="ru-RU"/>
        </w:rPr>
        <w:t>неполного рабочего времени.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Предоставляют бесплатную консультационную и правовою помощь профсоюзным организациям, членам профсоюза, в том числе защищают их права и интересы при смене собственника, изменении подведомственности организации, </w:t>
      </w:r>
      <w:r>
        <w:rPr>
          <w:rFonts w:ascii="Times New Roman" w:hAnsi="Times New Roman"/>
          <w:b w:val="false"/>
          <w:bCs w:val="false"/>
          <w:color w:val="auto"/>
          <w:sz w:val="28"/>
          <w:szCs w:val="28"/>
          <w:u w:val="none"/>
          <w:lang w:val="ru-RU"/>
        </w:rPr>
        <w:t xml:space="preserve">а также в случае </w:t>
      </w:r>
      <w:r>
        <w:rPr>
          <w:rFonts w:ascii="Times New Roman" w:hAnsi="Times New Roman"/>
          <w:b w:val="false"/>
          <w:bCs w:val="false"/>
          <w:color w:val="auto"/>
          <w:sz w:val="28"/>
          <w:szCs w:val="28"/>
          <w:u w:val="none"/>
          <w:lang w:val="ru-RU"/>
        </w:rPr>
        <w:t>ее реорганизации.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Принимают участие в заседаниях коллегиального органа управления организации с правом совещательного голоса в соответствии с Трудовым </w:t>
      </w:r>
      <w:r>
        <w:rPr>
          <w:rFonts w:ascii="Times New Roman" w:hAnsi="Times New Roman"/>
          <w:b w:val="false"/>
          <w:bCs w:val="false"/>
          <w:color w:val="auto"/>
          <w:sz w:val="28"/>
          <w:szCs w:val="28"/>
          <w:u w:val="none"/>
          <w:lang w:val="ru-RU"/>
        </w:rPr>
        <w:t>к</w:t>
      </w:r>
      <w:r>
        <w:rPr>
          <w:rFonts w:ascii="Times New Roman" w:hAnsi="Times New Roman"/>
          <w:b w:val="false"/>
          <w:bCs w:val="false"/>
          <w:color w:val="auto"/>
          <w:sz w:val="28"/>
          <w:szCs w:val="28"/>
          <w:u w:val="none"/>
          <w:lang w:val="ru-RU"/>
        </w:rPr>
        <w:t>одексом Российской Федерации, иными федеральными законами, учредительным документом организации, внутренним регламентом, иным</w:t>
      </w:r>
      <w:r>
        <w:rPr>
          <w:rFonts w:ascii="Times New Roman" w:hAnsi="Times New Roman"/>
          <w:b w:val="false"/>
          <w:bCs w:val="false"/>
          <w:color w:val="auto"/>
          <w:sz w:val="28"/>
          <w:szCs w:val="28"/>
          <w:u w:val="none"/>
          <w:lang w:val="ru-RU"/>
        </w:rPr>
        <w:t>и</w:t>
      </w:r>
      <w:r>
        <w:rPr>
          <w:rFonts w:ascii="Times New Roman" w:hAnsi="Times New Roman"/>
          <w:b w:val="false"/>
          <w:bCs w:val="false"/>
          <w:color w:val="auto"/>
          <w:sz w:val="28"/>
          <w:szCs w:val="28"/>
          <w:u w:val="none"/>
          <w:lang w:val="ru-RU"/>
        </w:rPr>
        <w:t xml:space="preserve"> внутренним</w:t>
      </w:r>
      <w:r>
        <w:rPr>
          <w:rFonts w:ascii="Times New Roman" w:hAnsi="Times New Roman"/>
          <w:b w:val="false"/>
          <w:bCs w:val="false"/>
          <w:color w:val="auto"/>
          <w:sz w:val="28"/>
          <w:szCs w:val="28"/>
          <w:u w:val="none"/>
          <w:lang w:val="ru-RU"/>
        </w:rPr>
        <w:t>и</w:t>
      </w:r>
      <w:r>
        <w:rPr>
          <w:rFonts w:ascii="Times New Roman" w:hAnsi="Times New Roman"/>
          <w:b w:val="false"/>
          <w:bCs w:val="false"/>
          <w:color w:val="auto"/>
          <w:sz w:val="28"/>
          <w:szCs w:val="28"/>
          <w:u w:val="none"/>
          <w:lang w:val="ru-RU"/>
        </w:rPr>
        <w:t xml:space="preserve"> документом</w:t>
      </w:r>
      <w:r>
        <w:rPr>
          <w:rFonts w:ascii="Times New Roman" w:hAnsi="Times New Roman"/>
          <w:b w:val="false"/>
          <w:bCs w:val="false"/>
          <w:color w:val="auto"/>
          <w:sz w:val="28"/>
          <w:szCs w:val="28"/>
          <w:u w:val="none"/>
          <w:lang w:val="ru-RU"/>
        </w:rPr>
        <w:t>и</w:t>
      </w:r>
      <w:r>
        <w:rPr>
          <w:rFonts w:ascii="Times New Roman" w:hAnsi="Times New Roman"/>
          <w:b w:val="false"/>
          <w:bCs w:val="false"/>
          <w:color w:val="auto"/>
          <w:sz w:val="28"/>
          <w:szCs w:val="28"/>
          <w:u w:val="none"/>
          <w:lang w:val="ru-RU"/>
        </w:rPr>
        <w:t xml:space="preserve"> организации, коллективным договором, соглашениями.</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numPr>
          <w:ilvl w:val="0"/>
          <w:numId w:val="2"/>
        </w:numPr>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В ОБЛАСТИ РАЗВИТИЯ РЫНКА ТРУДА, ЗАНЯТОСТИ И КАДРОВОЙ ПОЛИТИКИ</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Стороны совместно:</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Содействуют занятости населения, обеспечивают права граждан на достойный труд и защиту от безработицы.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Способствуют сохранению и модернизации действующих и созданию новых рабочих мест.</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обеспечению занятости граждан, испытывающих трудности в поиске работы, в том числе трудоустройству инвалидов в пределах установленной квоты, выпускников профессиональных образовательных организаций и образовательных организаций высшего образования по полученной специальности (профессии), граждан предпенсионного и пенсионного возраста.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Совершенствуют и развивают систему профессиональной ориентации молодежи с целью повышения </w:t>
      </w:r>
      <w:r>
        <w:rPr>
          <w:rFonts w:ascii="Times New Roman" w:hAnsi="Times New Roman"/>
          <w:b w:val="false"/>
          <w:bCs w:val="false"/>
          <w:color w:val="auto"/>
          <w:sz w:val="28"/>
          <w:szCs w:val="28"/>
          <w:u w:val="none"/>
          <w:lang w:val="ru-RU"/>
        </w:rPr>
        <w:t xml:space="preserve">их </w:t>
      </w:r>
      <w:r>
        <w:rPr>
          <w:rFonts w:ascii="Times New Roman" w:hAnsi="Times New Roman"/>
          <w:b w:val="false"/>
          <w:bCs w:val="false"/>
          <w:color w:val="auto"/>
          <w:sz w:val="28"/>
          <w:szCs w:val="28"/>
          <w:u w:val="none"/>
          <w:lang w:val="ru-RU"/>
        </w:rPr>
        <w:t>мотивации к трудовой деятельности по профессиям и специальностям, востребованным на рынке труда.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Организуют участие в региональных конкурсах профессионального мастерства с целью популяризации рабочих профессий.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Считают критерием массового высвобождения:</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Ликвидацию организации (прекращение деятельности индивидуального предпринимателя) с численностью работников 15 и более человек.</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Увольнение в связи с сокращением численности или штата 15% списочного состава работников в течении 90 календарных дней.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снижению неформальной занятости и повышению собираемости страховых взносов во внебюджетные фонда.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Рекомендуют представителям работников и работодателей устанавливать критерии массового увольнения работников </w:t>
      </w:r>
      <w:r>
        <w:rPr>
          <w:rFonts w:ascii="Times New Roman" w:hAnsi="Times New Roman"/>
          <w:b w:val="false"/>
          <w:bCs w:val="false"/>
          <w:color w:val="auto"/>
          <w:sz w:val="28"/>
          <w:szCs w:val="28"/>
          <w:u w:val="none"/>
          <w:lang w:val="ru-RU"/>
        </w:rPr>
        <w:t xml:space="preserve">в </w:t>
      </w:r>
      <w:r>
        <w:rPr>
          <w:rFonts w:ascii="Times New Roman" w:hAnsi="Times New Roman"/>
          <w:b w:val="false"/>
          <w:bCs w:val="false"/>
          <w:color w:val="auto"/>
          <w:sz w:val="28"/>
          <w:szCs w:val="28"/>
          <w:u w:val="none"/>
          <w:lang w:val="ru-RU"/>
        </w:rPr>
        <w:t>соглашениях по вопросам регулирования социально-трудовых и иных непосредственно связанных с ними отношений при их заключении.</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Администрация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Оказывает содействие в организации и координации оказания государственных услуг в области содействия занятости населения.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Осуществляет координацию деятельности заинтересованных организаций по вопросам занятости населения.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Предусматривает меры по созданию условий для интеграции в трудовую деятельност</w:t>
      </w:r>
      <w:r>
        <w:rPr>
          <w:rFonts w:ascii="Times New Roman" w:hAnsi="Times New Roman"/>
          <w:b w:val="false"/>
          <w:bCs w:val="false"/>
          <w:color w:val="auto"/>
          <w:sz w:val="28"/>
          <w:szCs w:val="28"/>
          <w:u w:val="none"/>
          <w:lang w:val="ru-RU"/>
        </w:rPr>
        <w:t>ь</w:t>
      </w:r>
      <w:r>
        <w:rPr>
          <w:rFonts w:ascii="Times New Roman" w:hAnsi="Times New Roman"/>
          <w:b w:val="false"/>
          <w:bCs w:val="false"/>
          <w:color w:val="auto"/>
          <w:sz w:val="28"/>
          <w:szCs w:val="28"/>
          <w:u w:val="none"/>
          <w:lang w:val="ru-RU"/>
        </w:rPr>
        <w:t xml:space="preserve"> лиц с ограниченными физическими возможностями.</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Работодатели: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сохранению и повышению качества действующих, созданию новых рабочих мест с привлекательными и безопасными условиями труда.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Обеспечивают своевременное представление информации в органы службы занятости населения о </w:t>
      </w:r>
      <w:r>
        <w:rPr>
          <w:rFonts w:ascii="Times New Roman" w:hAnsi="Times New Roman"/>
          <w:b w:val="false"/>
          <w:bCs w:val="false"/>
          <w:color w:val="auto"/>
          <w:sz w:val="28"/>
          <w:szCs w:val="28"/>
          <w:u w:val="none"/>
          <w:lang w:val="ru-RU"/>
        </w:rPr>
        <w:t xml:space="preserve">наличии </w:t>
      </w:r>
      <w:r>
        <w:rPr>
          <w:rFonts w:ascii="Times New Roman" w:hAnsi="Times New Roman"/>
          <w:b w:val="false"/>
          <w:bCs w:val="false"/>
          <w:color w:val="auto"/>
          <w:sz w:val="28"/>
          <w:szCs w:val="28"/>
          <w:u w:val="none"/>
          <w:lang w:val="ru-RU"/>
        </w:rPr>
        <w:t>свободных рабочих местах и вакантных должност</w:t>
      </w:r>
      <w:r>
        <w:rPr>
          <w:rFonts w:ascii="Times New Roman" w:hAnsi="Times New Roman"/>
          <w:b w:val="false"/>
          <w:bCs w:val="false"/>
          <w:color w:val="auto"/>
          <w:sz w:val="28"/>
          <w:szCs w:val="28"/>
          <w:u w:val="none"/>
          <w:lang w:val="ru-RU"/>
        </w:rPr>
        <w:t>ей</w:t>
      </w:r>
      <w:r>
        <w:rPr>
          <w:rFonts w:ascii="Times New Roman" w:hAnsi="Times New Roman"/>
          <w:b w:val="false"/>
          <w:bCs w:val="false"/>
          <w:color w:val="auto"/>
          <w:sz w:val="28"/>
          <w:szCs w:val="28"/>
          <w:u w:val="none"/>
          <w:lang w:val="ru-RU"/>
        </w:rPr>
        <w:t xml:space="preserve"> в организациях, у индивидуальных предпринимателей, </w:t>
      </w:r>
      <w:r>
        <w:rPr>
          <w:rFonts w:ascii="Times New Roman" w:hAnsi="Times New Roman"/>
          <w:b w:val="false"/>
          <w:bCs w:val="false"/>
          <w:color w:val="auto"/>
          <w:sz w:val="28"/>
          <w:szCs w:val="28"/>
          <w:u w:val="none"/>
          <w:lang w:val="ru-RU"/>
        </w:rPr>
        <w:t xml:space="preserve">а также о </w:t>
      </w:r>
      <w:r>
        <w:rPr>
          <w:rFonts w:ascii="Times New Roman" w:hAnsi="Times New Roman"/>
          <w:b w:val="false"/>
          <w:bCs w:val="false"/>
          <w:color w:val="auto"/>
          <w:sz w:val="28"/>
          <w:szCs w:val="28"/>
          <w:u w:val="none"/>
          <w:lang w:val="ru-RU"/>
        </w:rPr>
        <w:t>выполнении установленной квоты для трудоустройства инвалидов.</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Не допускают массового увольнения работников, принимают меры по минимальному высвобождению работников за счет перепрофилирования производств, </w:t>
      </w:r>
      <w:r>
        <w:rPr>
          <w:rFonts w:ascii="Times New Roman" w:hAnsi="Times New Roman"/>
          <w:b w:val="false"/>
          <w:bCs w:val="false"/>
          <w:color w:val="auto"/>
          <w:sz w:val="28"/>
          <w:szCs w:val="28"/>
          <w:u w:val="none"/>
          <w:lang w:val="ru-RU"/>
        </w:rPr>
        <w:t>опережающего переобучения, введения режима неполного рабочего времени и других мер, предусмотренных законодательством. Не допускают в течение года увольнения работников — членов одной семьи по сокращению численности или штата работников.</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Предоставляют возможность первоочередного трудоустройства при появлении вакантных рабочих мест и (или) на вновь вводимые рабочие места ранее высвобожденным в связи с сокращением численности или штата работникам при соответствии их квалификации требованиям производства.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Осуществляют профессиональное обучение или дополнительное профессиональное образование работников на условиях и в порядке, установленных коллективными договорами, соглашениями по вопросам регулирования социально-трудовых и иных непосредственно связанных с ними отношений, способствуют повышению доли высококвалифицированных работников.</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Обеспечивают заключение трудовых договоров с работниками в письменной форме и не допускают случаев привлечения работников к трудовой деятельности без надлежащего оформления трудовых отношений.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Информируют в случае угрозы массового увольнения профсоюзные органы, администрацию Савинского муниципального района, органы службы занятости не позднее, чем за три месяца до начала проведения соответствующих мероприятий. Разрабатывают меры, направленные на поддержку увольняемых работников, в том числе путем предоставления восьми часов оплачиваемого времени в течение недели с сохранением средней заработной платы для поиска нового места работы.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Организуют в случае необходимости профессиональную переподготовку и повышение квалификации работников.</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Работодатели и Профсоюзы: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Предусматривают в коллективных договорах, соглашениях с учетом финансово-экономического положения организации:</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Дополнительные по сравнению с трудовым законодательством льготы и компенсации при сокращении численности или штата работников за пять лет до достижения ими возраста, дающего право выхода на пенсию.</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Дополнительные гарантии для совмещения женщинами обязанностей по воспитанию детей с трудовой занятостью.</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Оказание материальной помощи работникам, потерявшим работу вследствие реорганизации, сокращения численности или штата работников организации.</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Меры материальной поддержки и социального обеспечения выпускников профессиональных образовательных организаций </w:t>
      </w:r>
      <w:r>
        <w:rPr>
          <w:rFonts w:ascii="Times New Roman" w:hAnsi="Times New Roman"/>
          <w:b w:val="false"/>
          <w:bCs w:val="false"/>
          <w:color w:val="auto"/>
          <w:sz w:val="28"/>
          <w:szCs w:val="28"/>
          <w:u w:val="none"/>
          <w:lang w:val="ru-RU"/>
        </w:rPr>
        <w:t>Ивановской области при трудоустройстве.</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Обеспечение детей работников новогодними подарками.</w:t>
      </w:r>
    </w:p>
    <w:p>
      <w:pPr>
        <w:pStyle w:val="Normal"/>
        <w:numPr>
          <w:ilvl w:val="2"/>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Возможность для поиска нового места работы работникам,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 с сохранением средней заработной платы.</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Профсоюзы: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Осуществляют профсоюзный контроль соблюдения работодателями и их представителями трудового законодательства, локальных нормативных и правовых актов, в том числе по вопросам приема и увольнения работников, предоставления им гарантий и компенсаций в связи с расторжением трудового договора.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Предоставляют бесплатную консультационную и правовую помощь профсоюзным организациям, членам профсоюзов, а также малообеспеченным гражданам по вопросам трудового законодательства.</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numPr>
          <w:ilvl w:val="0"/>
          <w:numId w:val="2"/>
        </w:numPr>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В ОБЛАСТИ ОПЛАТЫ ТРУДА, ДОХОДОВ И УРОВНЯ ЖИЗНИ</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Стороны совместно:</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Обеспечивают соблюдение государственных гарантий по оплате труда, установленных трудовым законодательством и иными нормативными правовыми актами, содержащими нормы трудового права. </w:t>
      </w:r>
      <w:r>
        <w:rPr>
          <w:rFonts w:ascii="Times New Roman" w:hAnsi="Times New Roman"/>
          <w:b w:val="false"/>
          <w:bCs w:val="false"/>
          <w:color w:val="auto"/>
          <w:sz w:val="28"/>
          <w:szCs w:val="28"/>
          <w:u w:val="none"/>
          <w:lang w:val="ru-RU"/>
        </w:rPr>
        <w:t>Обеспечивают реализацию Единых рекомендаций Российской трехсторонней комиссии по регулированию социально-трудовых отношений по установлению на местном уровне систему оплаты труда работников муниципальных учреждений.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Способству</w:t>
      </w:r>
      <w:r>
        <w:rPr>
          <w:rFonts w:ascii="Times New Roman" w:hAnsi="Times New Roman"/>
          <w:b w:val="false"/>
          <w:bCs w:val="false"/>
          <w:color w:val="auto"/>
          <w:sz w:val="28"/>
          <w:szCs w:val="28"/>
          <w:u w:val="none"/>
          <w:lang w:val="ru-RU"/>
        </w:rPr>
        <w:t>ю</w:t>
      </w:r>
      <w:r>
        <w:rPr>
          <w:rFonts w:ascii="Times New Roman" w:hAnsi="Times New Roman"/>
          <w:b w:val="false"/>
          <w:bCs w:val="false"/>
          <w:color w:val="auto"/>
          <w:sz w:val="28"/>
          <w:szCs w:val="28"/>
          <w:u w:val="none"/>
          <w:lang w:val="ru-RU"/>
        </w:rPr>
        <w:t>т совершенствованию организации труда и систем оплаты труда, обеспечивающих повышение эффективности производства, рост производительности труда и устойчивое развитие экономики.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Осуществляют постоянный контроль за своевременностью и полнотой выплаты заработной платы, перечислением страховых взносов в государственные внебюджетные фонды.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Способствуют увеличению реальных доходов работников, принимают меры, направленные на опережение темпов роста заработной платы относительно индекса потребительских цен.</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Проводят регулярный мониторинг численности низкооплачиваемых групп работников в Савинском муниципальном районе и предпринимают меры к снижению их доли.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недопущению выплаты заработной платы без начисления на нее необходимых налогов и страховых взносов, установленных законодательством.</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установлению тарифной (базовой, гарантированной, постоянной) части заработной платы работников организаций Савинского муниципального района на уровне не ниже 60% от ее общего размера.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Принимают меры по выявлению случаев дискриминации в отношении работающих пенсионеров или работников предпенсионного возраста, предотвращению увольнений, сокращений и иных случаев нарушения трудовых прав граждан.</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Администрация района:</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Реализует государственную социальную политику в части обеспечения роста заработной платы.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Обеспечивает реализацию Указа Президента Российской Федерации от 07.05.2018 № 204 «О национальных целях и стратегических задачах развития Российской Федерации на период до 2024 года» в пределах своих полномочий.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Принимает меры по ежегодному увеличению фонда оплаты труда и минимальных окладов работников муниципальной сферы Савинского муниципального района, учитывая уровень инфляции. Проводит (не реже одного раза в полугодие) анализ складывающегося уровня оплаты труда в муниципальной сфере Савинского муниципального района и информирует районную тр</w:t>
      </w:r>
      <w:r>
        <w:rPr>
          <w:rFonts w:ascii="Times New Roman" w:hAnsi="Times New Roman"/>
          <w:b w:val="false"/>
          <w:bCs w:val="false"/>
          <w:color w:val="auto"/>
          <w:sz w:val="28"/>
          <w:szCs w:val="28"/>
          <w:u w:val="none"/>
          <w:lang w:val="ru-RU"/>
        </w:rPr>
        <w:t>е</w:t>
      </w:r>
      <w:r>
        <w:rPr>
          <w:rFonts w:ascii="Times New Roman" w:hAnsi="Times New Roman"/>
          <w:b w:val="false"/>
          <w:bCs w:val="false"/>
          <w:color w:val="auto"/>
          <w:sz w:val="28"/>
          <w:szCs w:val="28"/>
          <w:u w:val="none"/>
          <w:lang w:val="ru-RU"/>
        </w:rPr>
        <w:t xml:space="preserve">хстороннюю </w:t>
      </w:r>
      <w:r>
        <w:rPr>
          <w:rFonts w:ascii="Times New Roman" w:hAnsi="Times New Roman"/>
          <w:b w:val="false"/>
          <w:bCs w:val="false"/>
          <w:color w:val="auto"/>
          <w:sz w:val="28"/>
          <w:szCs w:val="28"/>
          <w:u w:val="none"/>
          <w:lang w:val="ru-RU"/>
        </w:rPr>
        <w:t>комиссию по регулированию социально-трудовых отношений в рамках отчета о выполнении Соглашения.</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Обеспечивает осуществление мониторинга организаций, имеющих просроченную задолженность по выплате заработной платы, и принимает меры по ее ликвидации.</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Рассматривает вопросы роста заработной платы и ликвидации задолженности по ее выплате на заседаниях </w:t>
      </w:r>
      <w:r>
        <w:rPr>
          <w:rFonts w:ascii="Times New Roman" w:hAnsi="Times New Roman"/>
          <w:b w:val="false"/>
          <w:bCs w:val="false"/>
          <w:color w:val="auto"/>
          <w:sz w:val="28"/>
          <w:szCs w:val="28"/>
          <w:u w:val="none"/>
          <w:lang w:val="ru-RU"/>
        </w:rPr>
        <w:t>а</w:t>
      </w:r>
      <w:r>
        <w:rPr>
          <w:rFonts w:ascii="Times New Roman" w:hAnsi="Times New Roman"/>
          <w:b w:val="false"/>
          <w:bCs w:val="false"/>
          <w:color w:val="auto"/>
          <w:sz w:val="28"/>
          <w:szCs w:val="28"/>
          <w:u w:val="none"/>
          <w:lang w:val="ru-RU"/>
        </w:rPr>
        <w:t xml:space="preserve">дминистрации района, районной трехсторонней комиссии по соблюдению требований законодательства в вопросах оплаты труда в организациях Савинского муниципального района с участием контрольных (надзорных) органов, </w:t>
      </w:r>
      <w:r>
        <w:rPr>
          <w:rFonts w:ascii="Times New Roman" w:hAnsi="Times New Roman"/>
          <w:b w:val="false"/>
          <w:bCs w:val="false"/>
          <w:color w:val="auto"/>
          <w:sz w:val="28"/>
          <w:szCs w:val="28"/>
          <w:u w:val="none"/>
          <w:lang w:val="ru-RU"/>
        </w:rPr>
        <w:t>руководителей органов местного самоуправления муниципального образования</w:t>
      </w:r>
      <w:r>
        <w:rPr>
          <w:rFonts w:ascii="Times New Roman" w:hAnsi="Times New Roman"/>
          <w:b w:val="false"/>
          <w:bCs w:val="false"/>
          <w:color w:val="auto"/>
          <w:sz w:val="28"/>
          <w:szCs w:val="28"/>
          <w:u w:val="none"/>
          <w:lang w:val="ru-RU"/>
        </w:rPr>
        <w:t>, организаций, профсоюзов.</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Координирует и осуществляет работу по установлению условий оплаты труда работников муниципальных организаций с учетом Единых рекомендаций по установлению на федеральном, региональном и местном уровнях систем оплаты труда работников муниципальных учреждений, утвержденных Российской трехсторонней комиссией по регулированию социально-трудовых отношений.</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Обеспечивает внесение в муниципальные нормативные правовые акты, устанавливающие системы оплаты труда муниципальных органов и учреждений, следующих условий:</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w:t>
      </w:r>
      <w:r>
        <w:rPr>
          <w:rFonts w:ascii="Times New Roman" w:hAnsi="Times New Roman"/>
          <w:b w:val="false"/>
          <w:bCs w:val="false"/>
          <w:color w:val="auto"/>
          <w:sz w:val="28"/>
          <w:szCs w:val="28"/>
          <w:u w:val="none"/>
          <w:lang w:val="ru-RU"/>
        </w:rPr>
        <w:t xml:space="preserve"> составе заработной платы (части заработной платы), не превышающей минимального размера оплаты труда, компенсационные выплаты за работу в условиях, отклоняющихся от нормальных (повышенная оплата сверхурочной работы, работы в ночное время, выходные и нерабочие праздничные дни), повышенная оплата в случае выполнения работы в условиях, отклоняющихся от нормальных, в том числе при совмещении профессий (должностей), не учитываются (Постановление Конституционного Суда РФ от 11.04.2019 № 17-П);</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w:t>
      </w:r>
      <w:r>
        <w:rPr>
          <w:rFonts w:ascii="Times New Roman" w:hAnsi="Times New Roman"/>
          <w:b w:val="false"/>
          <w:bCs w:val="false"/>
          <w:color w:val="auto"/>
          <w:sz w:val="28"/>
          <w:szCs w:val="28"/>
          <w:u w:val="none"/>
          <w:lang w:val="ru-RU"/>
        </w:rPr>
        <w:t xml:space="preserve"> оплату за работу в выходной и (или) нерабочий праздничный день, включаются все компенсационные и стимулирующие выплаты, предусмотренные настоящей системой оплаты труда (Постановление Конституционного Суда РФ от 28.06.2018 № 26-П);</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оценку эффективности работы работников для принятия решения об установлении им выплат стимулирующего характера осуществляет соответствующая комиссия с участием выборного органа первичной профсоюзной организации (при наличии такого органа).</w:t>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r>
    </w:p>
    <w:p>
      <w:pPr>
        <w:pStyle w:val="Normal"/>
        <w:spacing w:lineRule="auto" w:line="276" w:before="0" w:after="0"/>
        <w:ind w:left="0" w:right="0" w:firstLine="737"/>
        <w:jc w:val="both"/>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Работодатели и Профсоюзы:</w:t>
      </w:r>
    </w:p>
    <w:p>
      <w:pPr>
        <w:pStyle w:val="Normal"/>
        <w:numPr>
          <w:ilvl w:val="1"/>
          <w:numId w:val="2"/>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Заключают коллективные договоры, соглашения, предусматривая в них в пределах финансовых возможностей организации:</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Ежегодную индексацию заработной платы на уровне не ниже индекса потребительских цен, сложившихся на территории Ивановской области, определяемого органом статистики.</w:t>
      </w:r>
    </w:p>
    <w:p>
      <w:pPr>
        <w:pStyle w:val="Style16"/>
        <w:numPr>
          <w:ilvl w:val="2"/>
          <w:numId w:val="2"/>
        </w:numPr>
        <w:spacing w:lineRule="auto" w:line="276" w:before="0" w:after="0"/>
        <w:ind w:left="0" w:right="0" w:firstLine="737"/>
        <w:jc w:val="both"/>
        <w:rPr>
          <w:u w:val="none"/>
        </w:rPr>
      </w:pPr>
      <w:r>
        <w:rPr>
          <w:rFonts w:ascii="Times New Roman" w:hAnsi="Times New Roman"/>
          <w:b w:val="false"/>
          <w:bCs w:val="false"/>
          <w:i w:val="false"/>
          <w:caps w:val="false"/>
          <w:smallCaps w:val="false"/>
          <w:color w:val="auto"/>
          <w:spacing w:val="0"/>
          <w:sz w:val="28"/>
          <w:szCs w:val="28"/>
          <w:u w:val="none"/>
          <w:lang w:val="ru-RU"/>
        </w:rPr>
        <w:t xml:space="preserve">Размер денежной компенсации за задержку выплаты заработной платы и других выплат, причитающихся работнику, выше, чем предусмотрено статьей 236 </w:t>
      </w:r>
      <w:r>
        <w:rPr>
          <w:rFonts w:ascii="Times New Roman" w:hAnsi="Times New Roman"/>
          <w:b w:val="false"/>
          <w:bCs w:val="false"/>
          <w:i w:val="false"/>
          <w:caps w:val="false"/>
          <w:smallCaps w:val="false"/>
          <w:color w:val="auto"/>
          <w:spacing w:val="0"/>
          <w:sz w:val="28"/>
          <w:szCs w:val="28"/>
          <w:u w:val="none"/>
          <w:lang w:val="ru-RU"/>
        </w:rPr>
        <w:t>Трудового кодекса Российской Федерации</w:t>
      </w:r>
      <w:r>
        <w:rPr>
          <w:rFonts w:ascii="Times New Roman" w:hAnsi="Times New Roman"/>
          <w:b w:val="false"/>
          <w:bCs w:val="false"/>
          <w:i w:val="false"/>
          <w:caps w:val="false"/>
          <w:smallCaps w:val="false"/>
          <w:color w:val="auto"/>
          <w:spacing w:val="0"/>
          <w:sz w:val="28"/>
          <w:szCs w:val="28"/>
          <w:u w:val="none"/>
          <w:lang w:val="ru-RU"/>
        </w:rPr>
        <w:t>.</w:t>
      </w:r>
    </w:p>
    <w:p>
      <w:pPr>
        <w:pStyle w:val="Style16"/>
        <w:numPr>
          <w:ilvl w:val="2"/>
          <w:numId w:val="2"/>
        </w:numPr>
        <w:spacing w:lineRule="auto" w:line="276" w:before="0" w:after="0"/>
        <w:ind w:left="0" w:right="0" w:firstLine="737"/>
        <w:jc w:val="both"/>
        <w:rPr>
          <w:u w:val="none"/>
        </w:rPr>
      </w:pPr>
      <w:r>
        <w:rPr>
          <w:rFonts w:ascii="Times New Roman" w:hAnsi="Times New Roman"/>
          <w:b w:val="false"/>
          <w:bCs w:val="false"/>
          <w:i w:val="false"/>
          <w:caps w:val="false"/>
          <w:smallCaps w:val="false"/>
          <w:color w:val="auto"/>
          <w:spacing w:val="0"/>
          <w:sz w:val="28"/>
          <w:szCs w:val="28"/>
          <w:u w:val="none"/>
          <w:lang w:val="ru-RU"/>
        </w:rPr>
        <w:t xml:space="preserve">Размер и порядок выплаты работникам вознаграждения за нерабочие праздничные дни в соответствии со статьей 112 </w:t>
      </w:r>
      <w:r>
        <w:rPr>
          <w:rFonts w:ascii="Times New Roman" w:hAnsi="Times New Roman"/>
          <w:b w:val="false"/>
          <w:bCs w:val="false"/>
          <w:i w:val="false"/>
          <w:caps w:val="false"/>
          <w:smallCaps w:val="false"/>
          <w:color w:val="auto"/>
          <w:spacing w:val="0"/>
          <w:sz w:val="28"/>
          <w:szCs w:val="28"/>
          <w:u w:val="none"/>
          <w:lang w:val="ru-RU"/>
        </w:rPr>
        <w:t xml:space="preserve">Трудового кодекса Российской Федерации </w:t>
      </w:r>
      <w:r>
        <w:rPr>
          <w:rFonts w:ascii="Times New Roman" w:hAnsi="Times New Roman"/>
          <w:b w:val="false"/>
          <w:bCs w:val="false"/>
          <w:i w:val="false"/>
          <w:caps w:val="false"/>
          <w:smallCaps w:val="false"/>
          <w:color w:val="auto"/>
          <w:spacing w:val="0"/>
          <w:sz w:val="28"/>
          <w:szCs w:val="28"/>
          <w:u w:val="none"/>
          <w:lang w:val="ru-RU"/>
        </w:rPr>
        <w:t>на уровне средней заработной платы работника.</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Обязательства по организации оздоровления и отдыха работников и их детей, в том числе финансовые, из средств организаций.</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Условия обучения специалистов и профактива по вопросам трудового законодательства.</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Средства на социальную поддержку работников и членов их семей.</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Безвозмездные субсидии и займы на строительство или приобретение жилья.</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0" w:name="redstr29"/>
      <w:bookmarkEnd w:id="0"/>
      <w:r>
        <w:rPr>
          <w:rFonts w:ascii="Times New Roman" w:hAnsi="Times New Roman"/>
          <w:b/>
          <w:bCs/>
          <w:i w:val="false"/>
          <w:caps w:val="false"/>
          <w:smallCaps w:val="false"/>
          <w:color w:val="auto"/>
          <w:spacing w:val="0"/>
          <w:sz w:val="28"/>
          <w:szCs w:val="28"/>
          <w:u w:val="none"/>
          <w:lang w:val="ru-RU"/>
        </w:rPr>
        <w:t>Работодатели:</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Обеспечивают безусловное исполнение всех норм трудового законодательства, коллективных договоров организаций, соглашений по вопросам регулирования социально-трудовых и иных непосредственно связанных с ними отношений, регламентирующих отношения работников и работодателей в области заработной платы, усиление ответственности работодателей за задержку выплаты заработной платы.</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Принимают локальные нормативные акты, содержащие нормы трудового права, в случаях, предусмотренных коллективными договорами, по согласованию с выборным органом первичной профсоюзной организации.</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Устанавливают во внебюджетном секторе экономики размер месячной тарифной ставки 1 разряда (минимального должностного оклада) работников, занятых в нормальных условиях труда, за работу, не требующую специальной профессиональной подготовки, знаний, умений и профессиональных навыков и опыта работы, не ниже минимального размера оплаты труда, установленного федеральным законом.</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Обеспечивают повышение уровня реальной заработной платы в соответствии с ростом потребительских цен.</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Устанавливают в коллективных договорах организаций:</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Порядок оплаты нерабочих праздничных дней.</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Размеры выплат компенсационного характера, но не ниже уровня, определенного трудовым законодательством.</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Порядок определения выплат стимулирующего характера и критерии их установления.</w:t>
      </w:r>
    </w:p>
    <w:p>
      <w:pPr>
        <w:pStyle w:val="Style16"/>
        <w:numPr>
          <w:ilvl w:val="2"/>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Порядок индексации заработной платы в связи с ростом потребительских цен.</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При проведении мероприятий по реорганизации сохраняют уровень заработной платы и социальные гарантии, действовавшие до ее начала.</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 w:name="redstr7"/>
      <w:bookmarkStart w:id="2" w:name="redstr8"/>
      <w:bookmarkEnd w:id="1"/>
      <w:bookmarkEnd w:id="2"/>
      <w:r>
        <w:rPr>
          <w:rFonts w:ascii="Times New Roman" w:hAnsi="Times New Roman"/>
          <w:b/>
          <w:bCs/>
          <w:i w:val="false"/>
          <w:caps w:val="false"/>
          <w:smallCaps w:val="false"/>
          <w:color w:val="auto"/>
          <w:spacing w:val="0"/>
          <w:sz w:val="28"/>
          <w:szCs w:val="28"/>
          <w:u w:val="none"/>
          <w:lang w:val="ru-RU"/>
        </w:rPr>
        <w:t>Профсоюзы:</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Участвуют в обсуждении и согласовании проектов нормативных правовых актов в сфере труда, в том числе оплаты труда и уровня жизни населения.</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Осуществляют контроль выполнения положений коллективных договоров организаций, в частности, положений по оплате труда и материальному стимулированию работников организаций.</w:t>
      </w:r>
    </w:p>
    <w:p>
      <w:pPr>
        <w:pStyle w:val="Style16"/>
        <w:numPr>
          <w:ilvl w:val="1"/>
          <w:numId w:val="2"/>
        </w:numPr>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t>Оказывают бесплатную консультационную помощь членам профсоюза по вопросам трудового законодательства, представляют их интересы при разрешении трудовых споров (конфликтов), в том числе в судебном порядке.</w:t>
      </w:r>
    </w:p>
    <w:p>
      <w:pPr>
        <w:pStyle w:val="Style16"/>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b w:val="false"/>
          <w:bCs w:val="false"/>
          <w:i w:val="false"/>
          <w:caps w:val="false"/>
          <w:smallCaps w:val="false"/>
          <w:color w:val="auto"/>
          <w:spacing w:val="0"/>
          <w:sz w:val="28"/>
          <w:szCs w:val="28"/>
          <w:u w:val="none"/>
          <w:lang w:val="ru-RU"/>
        </w:rPr>
      </w:pPr>
      <w:r>
        <w:rPr>
          <w:rFonts w:ascii="Times New Roman" w:hAnsi="Times New Roman"/>
          <w:b w:val="false"/>
          <w:bCs w:val="false"/>
          <w:i w:val="false"/>
          <w:caps w:val="false"/>
          <w:smallCaps w:val="false"/>
          <w:color w:val="auto"/>
          <w:spacing w:val="0"/>
          <w:sz w:val="28"/>
          <w:szCs w:val="28"/>
          <w:u w:val="none"/>
          <w:lang w:val="ru-RU"/>
        </w:rPr>
      </w:r>
    </w:p>
    <w:p>
      <w:pPr>
        <w:pStyle w:val="Style16"/>
        <w:numPr>
          <w:ilvl w:val="0"/>
          <w:numId w:val="2"/>
        </w:numPr>
        <w:spacing w:lineRule="auto" w:line="276" w:before="0" w:after="0"/>
        <w:ind w:left="0" w:right="0" w:hanging="0"/>
        <w:jc w:val="center"/>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В ОБЛАСТИ УЛУЧШЕНИЯ УСЛОВИЙ И ОХРАНЫ ТРУДА, ОБЕСПЕЧЕНИЯ ЭКОЛОГИЧЕСКОЙ БЕЗОПАСНОСТИ</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3" w:name="redstr126"/>
      <w:bookmarkEnd w:id="3"/>
      <w:r>
        <w:rPr>
          <w:rFonts w:ascii="Times New Roman" w:hAnsi="Times New Roman"/>
          <w:b/>
          <w:bCs/>
          <w:i w:val="false"/>
          <w:caps w:val="false"/>
          <w:smallCaps w:val="false"/>
          <w:color w:val="auto"/>
          <w:spacing w:val="0"/>
          <w:sz w:val="28"/>
          <w:szCs w:val="28"/>
          <w:u w:val="none"/>
          <w:lang w:val="ru-RU"/>
        </w:rPr>
        <w:t>Стороны совместно:</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Обеспечивают реализацию основных направлений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 </w:t>
      </w:r>
      <w:r>
        <w:rPr>
          <w:rFonts w:ascii="Times New Roman" w:hAnsi="Times New Roman"/>
          <w:b w:val="false"/>
          <w:i w:val="false"/>
          <w:caps w:val="false"/>
          <w:smallCaps w:val="false"/>
          <w:color w:val="auto"/>
          <w:spacing w:val="0"/>
          <w:sz w:val="28"/>
          <w:szCs w:val="28"/>
          <w:u w:val="none"/>
          <w:lang w:val="ru-RU"/>
        </w:rPr>
        <w:t>Содействуют реализации концепции «Нулевой травматизм» на территории муниципального района.</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Участвуют в нормотворческой деятельности на </w:t>
      </w:r>
      <w:r>
        <w:rPr>
          <w:rFonts w:ascii="Times New Roman" w:hAnsi="Times New Roman"/>
          <w:b w:val="false"/>
          <w:i w:val="false"/>
          <w:caps w:val="false"/>
          <w:smallCaps w:val="false"/>
          <w:color w:val="auto"/>
          <w:spacing w:val="0"/>
          <w:sz w:val="28"/>
          <w:szCs w:val="28"/>
          <w:u w:val="none"/>
          <w:lang w:val="ru-RU"/>
        </w:rPr>
        <w:t>муниципальном</w:t>
      </w:r>
      <w:r>
        <w:rPr>
          <w:rFonts w:ascii="Times New Roman" w:hAnsi="Times New Roman"/>
          <w:b w:val="false"/>
          <w:i w:val="false"/>
          <w:caps w:val="false"/>
          <w:smallCaps w:val="false"/>
          <w:color w:val="auto"/>
          <w:spacing w:val="0"/>
          <w:sz w:val="28"/>
          <w:szCs w:val="28"/>
          <w:u w:val="none"/>
          <w:lang w:val="ru-RU"/>
        </w:rPr>
        <w:t xml:space="preserve"> уровне в сфере охраны труда и экологической безопасности.</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В пределах компетенции участвуют в реализации мероприятий действующих </w:t>
      </w:r>
      <w:r>
        <w:rPr>
          <w:rFonts w:ascii="Times New Roman" w:hAnsi="Times New Roman"/>
          <w:b w:val="false"/>
          <w:i w:val="false"/>
          <w:caps w:val="false"/>
          <w:smallCaps w:val="false"/>
          <w:color w:val="auto"/>
          <w:spacing w:val="0"/>
          <w:sz w:val="28"/>
          <w:szCs w:val="28"/>
          <w:u w:val="none"/>
          <w:lang w:val="ru-RU"/>
        </w:rPr>
        <w:t>муниципальных</w:t>
      </w:r>
      <w:r>
        <w:rPr>
          <w:rFonts w:ascii="Times New Roman" w:hAnsi="Times New Roman"/>
          <w:b w:val="false"/>
          <w:i w:val="false"/>
          <w:caps w:val="false"/>
          <w:smallCaps w:val="false"/>
          <w:color w:val="auto"/>
          <w:spacing w:val="0"/>
          <w:sz w:val="28"/>
          <w:szCs w:val="28"/>
          <w:u w:val="none"/>
          <w:lang w:val="ru-RU"/>
        </w:rPr>
        <w:t xml:space="preserve"> программ, обеспечивающих улучшение условий и охраны труда в организациях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Содействуют проведению специальной оценки условий труда, </w:t>
      </w:r>
      <w:r>
        <w:rPr>
          <w:rFonts w:ascii="Times New Roman" w:hAnsi="Times New Roman"/>
          <w:b w:val="false"/>
          <w:i w:val="false"/>
          <w:caps w:val="false"/>
          <w:smallCaps w:val="false"/>
          <w:color w:val="auto"/>
          <w:spacing w:val="0"/>
          <w:sz w:val="28"/>
          <w:szCs w:val="28"/>
          <w:u w:val="none"/>
          <w:lang w:val="ru-RU"/>
        </w:rPr>
        <w:t>оценке профессиональных рисков.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Разрабатывают меры по сокращению использования труда женщин на работах с вредными и (или) опасными условиями труда.</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Организуют </w:t>
      </w:r>
      <w:r>
        <w:rPr>
          <w:rFonts w:ascii="Times New Roman" w:hAnsi="Times New Roman"/>
          <w:b w:val="false"/>
          <w:i w:val="false"/>
          <w:caps w:val="false"/>
          <w:smallCaps w:val="false"/>
          <w:color w:val="auto"/>
          <w:spacing w:val="0"/>
          <w:sz w:val="28"/>
          <w:szCs w:val="28"/>
          <w:u w:val="none"/>
          <w:lang w:val="ru-RU"/>
        </w:rPr>
        <w:t>участие в</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региональных</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конкурсах</w:t>
      </w:r>
      <w:r>
        <w:rPr>
          <w:rFonts w:ascii="Times New Roman" w:hAnsi="Times New Roman"/>
          <w:b w:val="false"/>
          <w:i w:val="false"/>
          <w:caps w:val="false"/>
          <w:smallCaps w:val="false"/>
          <w:color w:val="auto"/>
          <w:spacing w:val="0"/>
          <w:sz w:val="28"/>
          <w:szCs w:val="28"/>
          <w:u w:val="none"/>
          <w:lang w:val="ru-RU"/>
        </w:rPr>
        <w:t xml:space="preserve"> в сфере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семинары, совещания, круглые столы и другие мероприятия по вопросам условий и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Оказывают содействие работникам в прохождении диспансеризации, а также добровольного </w:t>
      </w:r>
      <w:r>
        <w:rPr>
          <w:rFonts w:ascii="Times New Roman" w:hAnsi="Times New Roman"/>
          <w:b w:val="false"/>
          <w:i w:val="false"/>
          <w:caps w:val="false"/>
          <w:smallCaps w:val="false"/>
          <w:color w:val="auto"/>
          <w:spacing w:val="0"/>
          <w:sz w:val="28"/>
          <w:szCs w:val="28"/>
          <w:u w:val="none"/>
          <w:lang w:val="ru-RU"/>
        </w:rPr>
        <w:t>анонимного</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тестирования на ВИЧ.</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Администрация района:</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Реализует государственную политику в области охраны труда и экологической безопасности, обеспечивает деятельность </w:t>
      </w:r>
      <w:r>
        <w:rPr>
          <w:rFonts w:ascii="Times New Roman" w:hAnsi="Times New Roman"/>
          <w:b w:val="false"/>
          <w:i w:val="false"/>
          <w:caps w:val="false"/>
          <w:smallCaps w:val="false"/>
          <w:color w:val="auto"/>
          <w:spacing w:val="0"/>
          <w:sz w:val="28"/>
          <w:szCs w:val="28"/>
          <w:u w:val="none"/>
          <w:lang w:val="ru-RU"/>
        </w:rPr>
        <w:t xml:space="preserve">районной </w:t>
      </w:r>
      <w:r>
        <w:rPr>
          <w:rFonts w:ascii="Times New Roman" w:hAnsi="Times New Roman"/>
          <w:b w:val="false"/>
          <w:i w:val="false"/>
          <w:caps w:val="false"/>
          <w:smallCaps w:val="false"/>
          <w:color w:val="auto"/>
          <w:spacing w:val="0"/>
          <w:sz w:val="28"/>
          <w:szCs w:val="28"/>
          <w:u w:val="none"/>
          <w:lang w:val="ru-RU"/>
        </w:rPr>
        <w:t>межведомственной комиссии по охране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реализацию муниципальной программы Ивановской области «Улучшение условий и охраны труда в Савинском муниципальном районе».</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Предоставляет возможность участия Профсоюзов и Работодателей в разработке </w:t>
      </w:r>
      <w:r>
        <w:rPr>
          <w:rFonts w:ascii="Times New Roman" w:hAnsi="Times New Roman"/>
          <w:b w:val="false"/>
          <w:i w:val="false"/>
          <w:caps w:val="false"/>
          <w:smallCaps w:val="false"/>
          <w:color w:val="auto"/>
          <w:spacing w:val="0"/>
          <w:sz w:val="28"/>
          <w:szCs w:val="28"/>
          <w:u w:val="none"/>
          <w:lang w:val="ru-RU"/>
        </w:rPr>
        <w:t>муниципальных</w:t>
      </w:r>
      <w:r>
        <w:rPr>
          <w:rFonts w:ascii="Times New Roman" w:hAnsi="Times New Roman"/>
          <w:b w:val="false"/>
          <w:i w:val="false"/>
          <w:caps w:val="false"/>
          <w:smallCaps w:val="false"/>
          <w:color w:val="auto"/>
          <w:spacing w:val="0"/>
          <w:sz w:val="28"/>
          <w:szCs w:val="28"/>
          <w:u w:val="none"/>
          <w:lang w:val="ru-RU"/>
        </w:rPr>
        <w:t xml:space="preserve"> программ улучшения условий и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Принимает меры по информированию населения о состоянии окружающей природной среды, состоянии условий труда, производственного травматизма и принимаемых мерах по охране здоровья работающих граждан, освещению проводимых мероприятий в области охраны труда и экологической безопасности.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Развивает систему мониторинга состояния условий и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Содействует совершенствованию комплексной подготовки персонала по охране труда.</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Координирует проведение на территории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xml:space="preserve">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Обеспечивает оказание консультативной и методической помощи организациям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xml:space="preserve"> по вопросам практического применения норм трудового законодательства и совершенствования работы служб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ежегодное проведение тематических мероприятий в рамках Всемирного дня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участие организаций в региональных семинарах — совещаниях по вопросам охраны труда.</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4" w:name="redstr82"/>
      <w:bookmarkStart w:id="5" w:name="redstr83"/>
      <w:bookmarkEnd w:id="4"/>
      <w:bookmarkEnd w:id="5"/>
      <w:r>
        <w:rPr>
          <w:rFonts w:ascii="Times New Roman" w:hAnsi="Times New Roman"/>
          <w:b/>
          <w:bCs/>
          <w:i w:val="false"/>
          <w:caps w:val="false"/>
          <w:smallCaps w:val="false"/>
          <w:color w:val="auto"/>
          <w:spacing w:val="0"/>
          <w:sz w:val="28"/>
          <w:szCs w:val="28"/>
          <w:u w:val="none"/>
          <w:lang w:val="ru-RU"/>
        </w:rPr>
        <w:t>Работодатели: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улучшение условий и охраны труда, предупреждение и снижение уровня производственного травматизма и профессиональных заболеваний в организациях.</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Реализуют предупредительные меры по сокращению производственного травматизма и профессиональных заболеваний работников.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Принимают меры по сокращению численности работников основных видов производств, занятых на работах, условия труда которых не отвечают санитарно-гигиеническим нормам, а также сокращению использования труда женщин на работах с вредными и (или) опасными условиями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Организуют и обеспечивают проведение специальной оценки условий труда в организациях, </w:t>
      </w:r>
      <w:r>
        <w:rPr>
          <w:rFonts w:ascii="Times New Roman" w:hAnsi="Times New Roman"/>
          <w:b w:val="false"/>
          <w:i w:val="false"/>
          <w:caps w:val="false"/>
          <w:smallCaps w:val="false"/>
          <w:color w:val="auto"/>
          <w:spacing w:val="0"/>
          <w:sz w:val="28"/>
          <w:szCs w:val="28"/>
          <w:u w:val="none"/>
          <w:lang w:val="ru-RU"/>
        </w:rPr>
        <w:t>функционирование системы управления охраной труда, оценку профессиональных рисков.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обучение руководителей, специалистов и работников по охране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работников, занятых на работах с вредными и (или) опасными условиями труда, сертифицированной специальной одеждой, специальной обувью и другими средствами индивидуальной защиты в соответствии с установленными нормами.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Организуют проведение обязательных медицинских осмотров (обследований) соответствующих категорий работников (за счет средств работодателя), а в случаях, предусмотренных коллективными договорами, добровольного </w:t>
      </w:r>
      <w:r>
        <w:rPr>
          <w:rFonts w:ascii="Times New Roman" w:hAnsi="Times New Roman"/>
          <w:b w:val="false"/>
          <w:i w:val="false"/>
          <w:caps w:val="false"/>
          <w:smallCaps w:val="false"/>
          <w:color w:val="auto"/>
          <w:spacing w:val="0"/>
          <w:sz w:val="28"/>
          <w:szCs w:val="28"/>
          <w:u w:val="none"/>
          <w:lang w:val="ru-RU"/>
        </w:rPr>
        <w:t>анонимного</w:t>
      </w:r>
      <w:r>
        <w:rPr>
          <w:rFonts w:ascii="Times New Roman" w:hAnsi="Times New Roman"/>
          <w:b w:val="false"/>
          <w:i w:val="false"/>
          <w:caps w:val="false"/>
          <w:smallCaps w:val="false"/>
          <w:color w:val="auto"/>
          <w:spacing w:val="0"/>
          <w:sz w:val="28"/>
          <w:szCs w:val="28"/>
          <w:u w:val="none"/>
          <w:lang w:val="ru-RU"/>
        </w:rPr>
        <w:t xml:space="preserve"> тестирования на ВИЧ. </w:t>
      </w:r>
      <w:r>
        <w:rPr>
          <w:rFonts w:ascii="Times New Roman" w:hAnsi="Times New Roman"/>
          <w:b w:val="false"/>
          <w:i w:val="false"/>
          <w:caps w:val="false"/>
          <w:smallCaps w:val="false"/>
          <w:color w:val="auto"/>
          <w:spacing w:val="0"/>
          <w:sz w:val="28"/>
          <w:szCs w:val="28"/>
          <w:u w:val="none"/>
          <w:lang w:val="ru-RU"/>
        </w:rPr>
        <w:t>Применяют Типовую политику действий работодателя по профилактике ВИЧ-инфекции на предприятии (организации) Ивановской области, утвержденную областной трехсторонней комиссией по регулированию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 учетом финансовых возможностей организации предоставляют дополнительные или повышенные гарантии и компенсации работникам, занятым на работах с вредными и (или) опасными условиями труда, а также работникам, пострадавшим от несчастного случая на производстве.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Представляют возможность участия представителей выборных органов первичных профсоюзных организаций, уполномоченных по охране труда, и профсоюзных инспекторов по охране труда в комиссиях по расследованию несчастных случаев на производстве.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Создают с учетом производственных возможностей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при наличии финансовых возможностей финансирование мероприятий по улучшению условий и охраны труда в объеме не менее 0,2% от суммы затрат на производство продукции, работ и услуг.</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Ежегодно обращаются в Ивановское региональное отделение Фонда социального страхования за финансированием предупредительных мер по сокращению производственного травматизма и профессиональных заболеваний работников, в том числе на санаторно-курортное лечение работников предпенсионного возраста.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Применяют Рекомендации областной трехсторонней комиссии по регулированию социально-трудовых отношений по разработке типовой программы «Нулевой травматизм» для работодателей Ивановской области.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Освобождают от основной работы с сохранением среднего заработка представителей профсоюза в комитетах (комиссиях) по охране труда, уполномоченных и инспекторов профсоюза по охране труда для выполнения профсоюзных обязанностей, а также на время краткосрочной профсоюзной учебы. Суммарное время освобождения от основной работы в месяц — в пределах 8 рабочих часов.</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6" w:name="redstr56"/>
      <w:bookmarkStart w:id="7" w:name="redstr57"/>
      <w:bookmarkEnd w:id="6"/>
      <w:bookmarkEnd w:id="7"/>
      <w:r>
        <w:rPr>
          <w:rFonts w:ascii="Times New Roman" w:hAnsi="Times New Roman"/>
          <w:b/>
          <w:bCs/>
          <w:i w:val="false"/>
          <w:caps w:val="false"/>
          <w:smallCaps w:val="false"/>
          <w:color w:val="auto"/>
          <w:spacing w:val="0"/>
          <w:sz w:val="28"/>
          <w:szCs w:val="28"/>
          <w:u w:val="none"/>
          <w:lang w:val="ru-RU"/>
        </w:rPr>
        <w:t>Профсоюзы: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анализ состояния и причин производственного травматизма и разрабатывают предложения по его профилактике.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Взаимодействуют с органами </w:t>
      </w:r>
      <w:r>
        <w:rPr>
          <w:rFonts w:ascii="Times New Roman" w:hAnsi="Times New Roman"/>
          <w:b w:val="false"/>
          <w:i w:val="false"/>
          <w:caps w:val="false"/>
          <w:smallCaps w:val="false"/>
          <w:color w:val="auto"/>
          <w:spacing w:val="0"/>
          <w:sz w:val="28"/>
          <w:szCs w:val="28"/>
          <w:u w:val="none"/>
          <w:lang w:val="ru-RU"/>
        </w:rPr>
        <w:t>местного самоуправления по вопросам</w:t>
      </w:r>
      <w:r>
        <w:rPr>
          <w:rFonts w:ascii="Times New Roman" w:hAnsi="Times New Roman"/>
          <w:b w:val="false"/>
          <w:i w:val="false"/>
          <w:caps w:val="false"/>
          <w:smallCaps w:val="false"/>
          <w:color w:val="auto"/>
          <w:spacing w:val="0"/>
          <w:sz w:val="28"/>
          <w:szCs w:val="28"/>
          <w:u w:val="none"/>
          <w:lang w:val="ru-RU"/>
        </w:rPr>
        <w:t xml:space="preserve"> охраны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Контролируют включение в коллективные договоры обязательств по приведению условий труда работников в соответствие с государственными нормативными требованиями охраны труда, проведение специальной оценки условий труда.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Добиваются включения в коллективные договоры и соглашения мероприятий по охране труда и защите окружающей среды.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правовую защиту интересов членов профсоюза, трудовых прав работников, в том числе лиц, пострадавших от несчастных случаев на производстве или получивших профессиональное заболевание.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Осуществляют общественный контроль соблюдения природоохранного законодательства и требований норм экологической безопасности в организациях.</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numPr>
          <w:ilvl w:val="0"/>
          <w:numId w:val="2"/>
        </w:numPr>
        <w:spacing w:lineRule="auto" w:line="276" w:before="0" w:after="0"/>
        <w:ind w:left="0" w:right="0" w:hanging="0"/>
        <w:jc w:val="center"/>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В ОБЛАСТИ УЛУЧШЕНИЯ ДЕМОГРАФИЧЕСКОЙ СИТУАЦИИ, ПОДДЕРЖКИ СОЦИАЛЬНОЙ СФЕРЫ, МОЛОДЕЖНОЙ ПОЛИТИКИ</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Стороны совместно:</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Разрабатывают мероприятия, направленные на улучшение демографической ситуации в </w:t>
      </w:r>
      <w:r>
        <w:rPr>
          <w:rFonts w:ascii="Times New Roman" w:hAnsi="Times New Roman"/>
          <w:b w:val="false"/>
          <w:i w:val="false"/>
          <w:caps w:val="false"/>
          <w:smallCaps w:val="false"/>
          <w:color w:val="auto"/>
          <w:spacing w:val="0"/>
          <w:sz w:val="28"/>
          <w:szCs w:val="28"/>
          <w:u w:val="none"/>
          <w:lang w:val="ru-RU"/>
        </w:rPr>
        <w:t>муниципальном районе</w:t>
      </w:r>
      <w:r>
        <w:rPr>
          <w:rFonts w:ascii="Times New Roman" w:hAnsi="Times New Roman"/>
          <w:b w:val="false"/>
          <w:i w:val="false"/>
          <w:caps w:val="false"/>
          <w:smallCaps w:val="false"/>
          <w:color w:val="auto"/>
          <w:spacing w:val="0"/>
          <w:sz w:val="28"/>
          <w:szCs w:val="28"/>
          <w:u w:val="none"/>
          <w:lang w:val="ru-RU"/>
        </w:rPr>
        <w:t>, в том числе на создание условий работающим гражданам для воспитания детей, соблюдение социально-трудовых прав работников с семейными обязанностями.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Обеспечивают соблюдение установленных законодательством прав граждан на социальную поддержку, доступность гарантируемого объема социальных услуг для населения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сохранение уровня социальных гарантий работающим гражданам, обеспечение здорового образа жизни.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Проводят согласованную политику в сфере развития культуры, спорта, туризма, организации семейного отдыха, оздоровления населения, сохранения и укрепления сети спортивных, социально-культурных объектов и объектов дошкольного образования на территории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Принимают меры по организации и обеспечению отдыха и оздоровления детей.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Содействуют организации и проведению диспансеризации граждан.</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согласованную политику по разработке и контролю реализации государственных программ социально-экономической поддержки молодежи.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w:t>
      </w:r>
      <w:r>
        <w:rPr>
          <w:rFonts w:ascii="Times New Roman" w:hAnsi="Times New Roman"/>
          <w:b w:val="false"/>
          <w:i w:val="false"/>
          <w:caps w:val="false"/>
          <w:smallCaps w:val="false"/>
          <w:color w:val="auto"/>
          <w:spacing w:val="0"/>
          <w:sz w:val="28"/>
          <w:szCs w:val="28"/>
          <w:u w:val="none"/>
          <w:lang w:val="ru-RU"/>
        </w:rPr>
        <w:t>ассматривают возможность предоставления дополнительных гарантий и льгот молодым семьям.</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Содействуют трудоустройству выпускников организаций высшего и профессионального образования и снижению безработицы среди молодежи.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Создают условия, оказывают организационную, информационную поддержку для трудоустройства молодежи, в том числе на временных и сезонных рабочих местах. Содействуют пропаганде рабочих специальностей в молодежной среде.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Принимают меры по обеспечению устойчивого финансирования жилищного строительства, созданию эффективной системы обеспечения граждан с различным уровнем доходов доступным по стоимости жильем в рамках действующих жилищных программ, поддержки отдельных категорий граждан, нуждающихся в улучшении жилищных условий, в соответствии с действующим законодательством.</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Оказывают организационную поддержку, создают условия для развития творчества молодежи, спорта, туризма, ведут пропаганду здорового образа жизни. Содействуют привлечению молодежи к участию во всероссийских, межрегиональных, </w:t>
      </w:r>
      <w:r>
        <w:rPr>
          <w:rFonts w:ascii="Times New Roman" w:hAnsi="Times New Roman"/>
          <w:b w:val="false"/>
          <w:i w:val="false"/>
          <w:caps w:val="false"/>
          <w:smallCaps w:val="false"/>
          <w:color w:val="auto"/>
          <w:spacing w:val="0"/>
          <w:sz w:val="28"/>
          <w:szCs w:val="28"/>
          <w:u w:val="none"/>
          <w:lang w:val="ru-RU"/>
        </w:rPr>
        <w:t>районных</w:t>
      </w:r>
      <w:r>
        <w:rPr>
          <w:rFonts w:ascii="Times New Roman" w:hAnsi="Times New Roman"/>
          <w:b w:val="false"/>
          <w:i w:val="false"/>
          <w:caps w:val="false"/>
          <w:smallCaps w:val="false"/>
          <w:color w:val="auto"/>
          <w:spacing w:val="0"/>
          <w:sz w:val="28"/>
          <w:szCs w:val="28"/>
          <w:u w:val="none"/>
          <w:lang w:val="ru-RU"/>
        </w:rPr>
        <w:t xml:space="preserve"> культурно-спортивных мероприятиях, а также проводят олимпиады, соревнования, туристические слеты, фестивали, смотры-конкурсы, конференции, форумы.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Реализуют мероприятия по профилактике ВИЧ/СПИД среди работающей молодежи.</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Администрация района: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Обеспечивает осуществление мониторинга демографических процессов на территории </w:t>
      </w:r>
      <w:r>
        <w:rPr>
          <w:rFonts w:ascii="Times New Roman" w:hAnsi="Times New Roman"/>
          <w:b w:val="false"/>
          <w:i w:val="false"/>
          <w:caps w:val="false"/>
          <w:smallCaps w:val="false"/>
          <w:color w:val="auto"/>
          <w:spacing w:val="0"/>
          <w:sz w:val="28"/>
          <w:szCs w:val="28"/>
          <w:u w:val="none"/>
          <w:lang w:val="ru-RU"/>
        </w:rPr>
        <w:t>муниципального района</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Обеспечивает реализацию </w:t>
      </w:r>
      <w:r>
        <w:rPr>
          <w:rFonts w:ascii="Times New Roman" w:hAnsi="Times New Roman"/>
          <w:b w:val="false"/>
          <w:i w:val="false"/>
          <w:caps w:val="false"/>
          <w:smallCaps w:val="false"/>
          <w:color w:val="auto"/>
          <w:spacing w:val="0"/>
          <w:sz w:val="28"/>
          <w:szCs w:val="28"/>
          <w:u w:val="none"/>
          <w:lang w:val="ru-RU"/>
        </w:rPr>
        <w:t>областных</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законов, устанавливающих дополнительные социальные гарантии семьям с детьми, предоставление мер социальной поддержки беременным женщинам, кормящим матерям, детям-инвалидам, детям из многодетных семей.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в случаях, установленных действующим законодательством, предоставление гражданам субсидий на оплату жилого помещения и коммунальных услуг.</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предоставление мер социальной поддержки по оплате жилья и коммунальных услуг.</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Принимает меры по финансовому обеспечению и реализации комплекса мер, направленных на социальную поддержку, социальное обслуживание и охрану прав семьи, материнства, отцовства и детства.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Принимает меры по сохранению организаций отдыха детей. Не допускает снижения установленных показателей отдыха и оздоровления детей и подростков по сравнению с предыдущим годом.</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Разрабатывает и реализует комплекс мер, направленных на снижение числа граждан, имеющих денежные доходы ниже величины прожиточного минимума, установленного в Ивановской области.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государственные гарантии на получение общедоступного и бесплатного дошкольного, начального общего, основного общего, среднего общего образования.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Предусматривает мероприятия по осуществлению молодежной политики в государственных программах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Принимает меры по вовлечению молодежи в предпринимательскую деятельность, способствующие созданию новых рабочих мест и поддержке социально ответственного бизнеса.</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8" w:name="redstr165"/>
      <w:bookmarkStart w:id="9" w:name="redstr166"/>
      <w:bookmarkEnd w:id="8"/>
      <w:bookmarkEnd w:id="9"/>
      <w:r>
        <w:rPr>
          <w:rFonts w:ascii="Times New Roman" w:hAnsi="Times New Roman"/>
          <w:b/>
          <w:bCs/>
          <w:i w:val="false"/>
          <w:caps w:val="false"/>
          <w:smallCaps w:val="false"/>
          <w:color w:val="auto"/>
          <w:spacing w:val="0"/>
          <w:sz w:val="28"/>
          <w:szCs w:val="28"/>
          <w:u w:val="none"/>
          <w:lang w:val="ru-RU"/>
        </w:rPr>
        <w:t>Работодатели: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Уплачивают своевременно и в полном объеме страховые взносы. Организуют информационно-разъяснительную работу среди застрахованных лиц в реализации их прав на пенсионное обеспечение, социальное страхование и обязательное медицинское страхование.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Создают условия для успешной профессиональной и социальной адаптации молодых кадров на производстве, создания оптимальных условий труда и отдыха, предоставления социальных гарантий, развития наставничества.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Предусматривают в пределах финансовых возможностей в коллективных договорах финансирование мероприятий по созданию условий для отдыха и лечения работников, членов их семей, оплаты путевок на санаторно-курортное лечение и оздоровление.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Освобождают работников от работы с сохранением среднего заработка для прохождения диспансеризации в соответствии с согласованным с медучреждением планом-графиком.</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Ежегодно предоставляют работникам предпенсионного возраста два дня на бесплатную диспансеризацию с сохранением заработной платы.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Создают работникам условия для оздоровительных занятий физической культурой и спортом.</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Принимают меры по созданию рабочих мест для трудоустройства инвалидов, а также женщин, воспитывающих малолетних детей и детей-инвалидов.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Предоставляют ежегодный основной и дополнительный отпуска работникам, имеющим двоих и более несовершеннолетних детей, в любое удобное для них время.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детей работников путевками в загородные лагеря для отдыха и оздоровления.</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0" w:name="redstr147"/>
      <w:bookmarkStart w:id="11" w:name="redstr148"/>
      <w:bookmarkEnd w:id="10"/>
      <w:bookmarkEnd w:id="11"/>
      <w:r>
        <w:rPr>
          <w:rFonts w:ascii="Times New Roman" w:hAnsi="Times New Roman"/>
          <w:b/>
          <w:bCs/>
          <w:i w:val="false"/>
          <w:caps w:val="false"/>
          <w:smallCaps w:val="false"/>
          <w:color w:val="auto"/>
          <w:spacing w:val="0"/>
          <w:sz w:val="28"/>
          <w:szCs w:val="28"/>
          <w:u w:val="none"/>
          <w:lang w:val="ru-RU"/>
        </w:rPr>
        <w:t>Работодатели и Профсоюзы: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Содействуют развитию наставничества, закреплению рабочих кадров в организациях.</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в организациях конкурсы профессионального мастерства.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Предусматривают исходя из финансовых возможностей в коллективных договорах и соглашениях меры социальной защиты работников и дополнительные гарантии и льготы молодежи, молодым семьям, родителям многодетных, неполных семей, воспитывающих детей-инвалидов, одаренных детей, лицам предпенсионного возраста.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Предусматривают в коллективных договорах проведение мероприятий по оздоровлению и отдыху работников и членов их семей, особенно в местных здравницах, пансионатах, домах и базах отдыха, детских оздоровительных лагерях.</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2" w:name="redstr137"/>
      <w:bookmarkStart w:id="13" w:name="redstr138"/>
      <w:bookmarkEnd w:id="12"/>
      <w:bookmarkEnd w:id="13"/>
      <w:r>
        <w:rPr>
          <w:rFonts w:ascii="Times New Roman" w:hAnsi="Times New Roman"/>
          <w:b/>
          <w:bCs/>
          <w:i w:val="false"/>
          <w:caps w:val="false"/>
          <w:smallCaps w:val="false"/>
          <w:color w:val="auto"/>
          <w:spacing w:val="0"/>
          <w:sz w:val="28"/>
          <w:szCs w:val="28"/>
          <w:u w:val="none"/>
          <w:lang w:val="ru-RU"/>
        </w:rPr>
        <w:t>Профсоюзы: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мониторинг соотношения роста заработной платы и тарифов на жилищно-коммунальные услуги,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Участвуют в организации и проведении оздоровительной кампании детей и подростков в период школьных каникул. Осуществляют профсоюзный контроль хода подготовки и проведения детского оздоровительного отдыха.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Защищают социально-трудовые права и интересы молодых членов профсоюза в организациях всех форм собственности.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Создают комиссии (советы) по работе с молодежью при профкомах.</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Организуют санаторно-курортное оздоровление членов профсоюзов.</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numPr>
          <w:ilvl w:val="0"/>
          <w:numId w:val="2"/>
        </w:numPr>
        <w:spacing w:lineRule="auto" w:line="276" w:before="0" w:after="0"/>
        <w:ind w:left="0" w:right="0" w:hanging="0"/>
        <w:jc w:val="center"/>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В ОБЛАСТИ РАЗВИТИЯ СОЦИАЛЬНОГО ПАРТНЕРСТВА И КООРДИНАЦИИ ДЕЙСТВИЙ СТОРОН СОГЛАШЕНИЯ</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4" w:name="redstr292"/>
      <w:bookmarkEnd w:id="14"/>
      <w:r>
        <w:rPr>
          <w:rFonts w:ascii="Times New Roman" w:hAnsi="Times New Roman"/>
          <w:b/>
          <w:bCs/>
          <w:i w:val="false"/>
          <w:caps w:val="false"/>
          <w:smallCaps w:val="false"/>
          <w:color w:val="auto"/>
          <w:spacing w:val="0"/>
          <w:sz w:val="28"/>
          <w:szCs w:val="28"/>
          <w:u w:val="none"/>
          <w:lang w:val="ru-RU"/>
        </w:rPr>
        <w:t>Стороны совместно:</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Принимают решения по обязательствам Соглашения после взаимных консультаций.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представителям Сторон возможность участия в рассмотрении вопросов, не включенных в Соглашение, но представляющих взаимный интерес.</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Информируют представителей Сторон о принимаемых решениях и нормативных правовых актах в области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Обеспечивают работу </w:t>
      </w:r>
      <w:r>
        <w:rPr>
          <w:rFonts w:ascii="Times New Roman" w:hAnsi="Times New Roman"/>
          <w:b w:val="false"/>
          <w:i w:val="false"/>
          <w:caps w:val="false"/>
          <w:smallCaps w:val="false"/>
          <w:color w:val="auto"/>
          <w:spacing w:val="0"/>
          <w:sz w:val="28"/>
          <w:szCs w:val="28"/>
          <w:u w:val="none"/>
          <w:lang w:val="ru-RU"/>
        </w:rPr>
        <w:t>районной</w:t>
      </w:r>
      <w:r>
        <w:rPr>
          <w:rFonts w:ascii="Times New Roman" w:hAnsi="Times New Roman"/>
          <w:b w:val="false"/>
          <w:i w:val="false"/>
          <w:caps w:val="false"/>
          <w:smallCaps w:val="false"/>
          <w:color w:val="auto"/>
          <w:spacing w:val="0"/>
          <w:sz w:val="28"/>
          <w:szCs w:val="28"/>
          <w:u w:val="none"/>
          <w:lang w:val="ru-RU"/>
        </w:rPr>
        <w:t xml:space="preserve"> трехсторонней комиссии по регулированию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Содействуют заключению соглашений по вопросам регулирования социально-трудовых и иных непосредственно связанных с ними отношений и коллективных договоров в организациях. Оказывают необходимую организационную и методическую помощь субъектам социального партнерства и их представителям при подготовке соглашений по вопросам регулирования социально-трудовых и иных непосредственно связанных с ними отношений и коллективных договоров организаций.</w:t>
      </w:r>
    </w:p>
    <w:p>
      <w:pPr>
        <w:pStyle w:val="Style16"/>
        <w:numPr>
          <w:ilvl w:val="1"/>
          <w:numId w:val="2"/>
        </w:numPr>
        <w:spacing w:lineRule="auto" w:line="276" w:before="0" w:after="0"/>
        <w:ind w:left="0" w:right="0" w:firstLine="737"/>
        <w:jc w:val="both"/>
        <w:rPr>
          <w:u w:val="none"/>
        </w:rPr>
      </w:pPr>
      <w:r>
        <w:rPr>
          <w:rFonts w:ascii="Times New Roman" w:hAnsi="Times New Roman"/>
          <w:b w:val="false"/>
          <w:i w:val="false"/>
          <w:caps w:val="false"/>
          <w:smallCaps w:val="false"/>
          <w:color w:val="auto"/>
          <w:spacing w:val="0"/>
          <w:sz w:val="28"/>
          <w:szCs w:val="28"/>
          <w:u w:val="none"/>
          <w:lang w:val="ru-RU"/>
        </w:rPr>
        <w:t xml:space="preserve">Способствуют предотвращению коллективных трудовых споров, участвуют в работе по их урегулированию в соответствии с </w:t>
      </w:r>
      <w:r>
        <w:rPr>
          <w:rFonts w:ascii="Times New Roman" w:hAnsi="Times New Roman"/>
          <w:b w:val="false"/>
          <w:i w:val="false"/>
          <w:caps w:val="false"/>
          <w:smallCaps w:val="false"/>
          <w:color w:val="auto"/>
          <w:spacing w:val="0"/>
          <w:sz w:val="28"/>
          <w:szCs w:val="28"/>
          <w:u w:val="none"/>
          <w:lang w:val="ru-RU"/>
        </w:rPr>
        <w:t xml:space="preserve">Трудовым </w:t>
      </w:r>
      <w:r>
        <w:rPr>
          <w:rFonts w:ascii="Times New Roman" w:hAnsi="Times New Roman"/>
          <w:b w:val="false"/>
          <w:i w:val="false"/>
          <w:caps w:val="false"/>
          <w:smallCaps w:val="false"/>
          <w:color w:val="auto"/>
          <w:spacing w:val="0"/>
          <w:sz w:val="28"/>
          <w:szCs w:val="28"/>
          <w:u w:val="none"/>
          <w:lang w:val="ru-RU"/>
        </w:rPr>
        <w:t>к</w:t>
      </w:r>
      <w:r>
        <w:rPr>
          <w:rFonts w:ascii="Times New Roman" w:hAnsi="Times New Roman"/>
          <w:b w:val="false"/>
          <w:i w:val="false"/>
          <w:caps w:val="false"/>
          <w:smallCaps w:val="false"/>
          <w:color w:val="auto"/>
          <w:spacing w:val="0"/>
          <w:sz w:val="28"/>
          <w:szCs w:val="28"/>
          <w:u w:val="none"/>
          <w:lang w:val="ru-RU"/>
        </w:rPr>
        <w:t>одексом Российской Федерации</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Содействуют развитию практики коллективно-договорного регулирования трудовых отношений в организациях малого бизнеса.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Организуют проведение совещаний, семинаров, конференций, «круглых столов» и других мероприятий в целях совершенствования социального партнерства. Освещают вопросы регулирования социально-трудовых отношений в средствах массовой информации.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согласованную политику по созданию новых и укреплению действующих объединений работодателей и профсоюзных организаций.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Учитывают результаты выполнения соглашений по вопросам регулирования социально-трудовых и иных непосредственно связанных с ними отношений, коллективных договоров организаций при рассмотрении кандидатур руководителей организаций, председателей профкомов, представляемых к государственным наградам, присвоению почетных званий Российской Федерации и Ивановской области.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Осуществляют взаимный обмен информацией в сфере социально-трудовых отношений в соответствии с действующим законодательством.</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Администрация района: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Проводит работу по совершенствованию законодательной и нормативной правовой базы, обеспечивающей функционирование и развитие системы социального партнерства в </w:t>
      </w:r>
      <w:r>
        <w:rPr>
          <w:rFonts w:ascii="Times New Roman" w:hAnsi="Times New Roman"/>
          <w:b w:val="false"/>
          <w:i w:val="false"/>
          <w:caps w:val="false"/>
          <w:smallCaps w:val="false"/>
          <w:color w:val="auto"/>
          <w:spacing w:val="0"/>
          <w:sz w:val="28"/>
          <w:szCs w:val="28"/>
          <w:u w:val="none"/>
          <w:lang w:val="ru-RU"/>
        </w:rPr>
        <w:t>муниципальном районе</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Организует</w:t>
      </w:r>
      <w:r>
        <w:rPr>
          <w:rFonts w:ascii="Times New Roman" w:hAnsi="Times New Roman"/>
          <w:b w:val="false"/>
          <w:i w:val="false"/>
          <w:caps w:val="false"/>
          <w:smallCaps w:val="false"/>
          <w:color w:val="auto"/>
          <w:spacing w:val="0"/>
          <w:sz w:val="28"/>
          <w:szCs w:val="28"/>
          <w:u w:val="none"/>
          <w:lang w:val="ru-RU"/>
        </w:rPr>
        <w:t xml:space="preserve"> работу территориальной трехсторонней комиссии по регулированию социально-трудовых отношений муниципального района на регулярной основе.</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 xml:space="preserve">Обеспечивает согласование проектов нормативных правовых актов, регулирующих трудовые и иные непосредственно связанные с ними отношения, программ социально-экономического развития, других актов органов </w:t>
      </w:r>
      <w:r>
        <w:rPr>
          <w:rFonts w:ascii="Times New Roman" w:hAnsi="Times New Roman"/>
          <w:b w:val="false"/>
          <w:i w:val="false"/>
          <w:caps w:val="false"/>
          <w:smallCaps w:val="false"/>
          <w:color w:val="auto"/>
          <w:spacing w:val="0"/>
          <w:sz w:val="28"/>
          <w:szCs w:val="28"/>
          <w:u w:val="none"/>
          <w:lang w:val="ru-RU"/>
        </w:rPr>
        <w:t>местного самоуправления</w:t>
      </w:r>
      <w:r>
        <w:rPr>
          <w:rFonts w:ascii="Times New Roman" w:hAnsi="Times New Roman"/>
          <w:b w:val="false"/>
          <w:i w:val="false"/>
          <w:caps w:val="false"/>
          <w:smallCaps w:val="false"/>
          <w:color w:val="auto"/>
          <w:spacing w:val="0"/>
          <w:sz w:val="28"/>
          <w:szCs w:val="28"/>
          <w:u w:val="none"/>
          <w:lang w:val="ru-RU"/>
        </w:rPr>
        <w:t xml:space="preserve"> в сфере труда с </w:t>
      </w:r>
      <w:r>
        <w:rPr>
          <w:rFonts w:ascii="Times New Roman" w:hAnsi="Times New Roman"/>
          <w:b w:val="false"/>
          <w:i w:val="false"/>
          <w:caps w:val="false"/>
          <w:smallCaps w:val="false"/>
          <w:color w:val="auto"/>
          <w:spacing w:val="0"/>
          <w:sz w:val="28"/>
          <w:szCs w:val="28"/>
          <w:u w:val="none"/>
          <w:lang w:val="ru-RU"/>
        </w:rPr>
        <w:t>районной</w:t>
      </w:r>
      <w:r>
        <w:rPr>
          <w:rFonts w:ascii="Times New Roman" w:hAnsi="Times New Roman"/>
          <w:b w:val="false"/>
          <w:i w:val="false"/>
          <w:caps w:val="false"/>
          <w:smallCaps w:val="false"/>
          <w:color w:val="auto"/>
          <w:spacing w:val="0"/>
          <w:sz w:val="28"/>
          <w:szCs w:val="28"/>
          <w:u w:val="none"/>
          <w:lang w:val="ru-RU"/>
        </w:rPr>
        <w:t xml:space="preserve"> трехсторонней комиссией по регулированию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Обеспечивает освещение выполнения настоящего Соглашения в средствах массовой информации, в том числе электронных.</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 предоставлении в Правительство Ивановской области кандидатур руководителей организаций, предоставляемых к государственным наградам и присвоению почетных званий, учитывает мнение профсоюзов, результаты выполнения коллективного договора и иных соглашений по вопросам регулирования социально-трудовых и иных непосредственно связанных с ними отношений, настоящего Соглашения.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Проводит не реже одного раза в год встречи с профсоюзным активом.</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Оказывает поддержку объединениям профсоюзов и работодателей в целях развития гражданского общества, становления института социального партнерства, развития экономики и рынка труда на территории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5" w:name="redstr248"/>
      <w:bookmarkStart w:id="16" w:name="redstr249"/>
      <w:bookmarkEnd w:id="15"/>
      <w:bookmarkEnd w:id="16"/>
      <w:r>
        <w:rPr>
          <w:rFonts w:ascii="Times New Roman" w:hAnsi="Times New Roman"/>
          <w:b/>
          <w:bCs/>
          <w:i w:val="false"/>
          <w:caps w:val="false"/>
          <w:smallCaps w:val="false"/>
          <w:color w:val="auto"/>
          <w:spacing w:val="0"/>
          <w:sz w:val="28"/>
          <w:szCs w:val="28"/>
          <w:u w:val="none"/>
          <w:lang w:val="ru-RU"/>
        </w:rPr>
        <w:t>Работодатели и Профсоюзы:</w:t>
      </w:r>
    </w:p>
    <w:p>
      <w:pPr>
        <w:pStyle w:val="Style16"/>
        <w:numPr>
          <w:ilvl w:val="1"/>
          <w:numId w:val="2"/>
        </w:numPr>
        <w:spacing w:lineRule="auto" w:line="276" w:before="0" w:after="0"/>
        <w:ind w:left="0" w:right="0" w:firstLine="737"/>
        <w:jc w:val="both"/>
        <w:rPr>
          <w:u w:val="none"/>
        </w:rPr>
      </w:pPr>
      <w:r>
        <w:rPr>
          <w:rFonts w:ascii="Times New Roman" w:hAnsi="Times New Roman"/>
          <w:b w:val="false"/>
          <w:i w:val="false"/>
          <w:caps w:val="false"/>
          <w:smallCaps w:val="false"/>
          <w:color w:val="auto"/>
          <w:spacing w:val="0"/>
          <w:sz w:val="28"/>
          <w:szCs w:val="28"/>
          <w:u w:val="none"/>
          <w:lang w:val="ru-RU"/>
        </w:rPr>
        <w:t xml:space="preserve">Ведут коллективные переговоры и заключают коллективные договоры в порядке, установленном </w:t>
      </w:r>
      <w:r>
        <w:rPr>
          <w:rFonts w:ascii="Times New Roman" w:hAnsi="Times New Roman"/>
          <w:b w:val="false"/>
          <w:i w:val="false"/>
          <w:caps w:val="false"/>
          <w:smallCaps w:val="false"/>
          <w:color w:val="auto"/>
          <w:spacing w:val="0"/>
          <w:sz w:val="28"/>
          <w:szCs w:val="28"/>
          <w:u w:val="none"/>
          <w:lang w:val="ru-RU"/>
        </w:rPr>
        <w:t xml:space="preserve">Трудовым </w:t>
      </w:r>
      <w:r>
        <w:rPr>
          <w:rFonts w:ascii="Times New Roman" w:hAnsi="Times New Roman"/>
          <w:b w:val="false"/>
          <w:i w:val="false"/>
          <w:caps w:val="false"/>
          <w:smallCaps w:val="false"/>
          <w:color w:val="auto"/>
          <w:spacing w:val="0"/>
          <w:sz w:val="28"/>
          <w:szCs w:val="28"/>
          <w:u w:val="none"/>
          <w:lang w:val="ru-RU"/>
        </w:rPr>
        <w:t>к</w:t>
      </w:r>
      <w:r>
        <w:rPr>
          <w:rFonts w:ascii="Times New Roman" w:hAnsi="Times New Roman"/>
          <w:b w:val="false"/>
          <w:i w:val="false"/>
          <w:caps w:val="false"/>
          <w:smallCaps w:val="false"/>
          <w:color w:val="auto"/>
          <w:spacing w:val="0"/>
          <w:sz w:val="28"/>
          <w:szCs w:val="28"/>
          <w:u w:val="none"/>
          <w:lang w:val="ru-RU"/>
        </w:rPr>
        <w:t>одексом Российской Федерации</w:t>
      </w:r>
      <w:r>
        <w:rPr>
          <w:rFonts w:ascii="Times New Roman" w:hAnsi="Times New Roman"/>
          <w:b w:val="false"/>
          <w:i w:val="false"/>
          <w:caps w:val="false"/>
          <w:smallCaps w:val="false"/>
          <w:color w:val="auto"/>
          <w:spacing w:val="0"/>
          <w:sz w:val="28"/>
          <w:szCs w:val="28"/>
          <w:u w:val="none"/>
          <w:lang w:val="ru-RU"/>
        </w:rPr>
        <w:t>. Могут предусматривать в них специальный раздел о гарантиях деятельности профсоюзной организации и льготах членам профсоюза.</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7" w:name="redstr244"/>
      <w:bookmarkStart w:id="18" w:name="redstr245"/>
      <w:bookmarkEnd w:id="17"/>
      <w:bookmarkEnd w:id="18"/>
      <w:r>
        <w:rPr>
          <w:rFonts w:ascii="Times New Roman" w:hAnsi="Times New Roman"/>
          <w:b/>
          <w:bCs/>
          <w:i w:val="false"/>
          <w:caps w:val="false"/>
          <w:smallCaps w:val="false"/>
          <w:color w:val="auto"/>
          <w:spacing w:val="0"/>
          <w:sz w:val="28"/>
          <w:szCs w:val="28"/>
          <w:u w:val="none"/>
          <w:lang w:val="ru-RU"/>
        </w:rPr>
        <w:t>Работодатели: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Исключают деятельность, препятствующую реализации права работников на вступление в профсоюзную организацию. Не препятствуют инициативе работников по созданию (восстановлению) первичных профсоюзных организаций в целях развития коллективно-договорного регулирования социально-трудовых вопросов.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Обеспечивают условия для осуществления профсоюзного контроля соблюдения трудового законодательства и иных актов, содержащих нормы трудового права.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Представляют по запросу представителей работников полную и достоверную информацию, необходимую для заключения и подведения итогов выполнения коллективных договоров и соглашений.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Сохраняют существующий порядок перечисления профсоюзных взносов в организациях по безналичному расчету с письменного согласия работников.</w:t>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r>
    </w:p>
    <w:p>
      <w:pPr>
        <w:pStyle w:val="Style16"/>
        <w:spacing w:lineRule="auto" w:line="276" w:before="0" w:after="0"/>
        <w:ind w:left="0" w:right="0" w:firstLine="737"/>
        <w:jc w:val="both"/>
        <w:rPr>
          <w:rFonts w:ascii="Times New Roman" w:hAnsi="Times New Roman"/>
          <w:b/>
          <w:b/>
          <w:bCs/>
          <w:i w:val="false"/>
          <w:caps w:val="false"/>
          <w:smallCaps w:val="false"/>
          <w:color w:val="auto"/>
          <w:spacing w:val="0"/>
          <w:sz w:val="28"/>
          <w:szCs w:val="28"/>
          <w:u w:val="none"/>
          <w:lang w:val="ru-RU"/>
        </w:rPr>
      </w:pPr>
      <w:bookmarkStart w:id="19" w:name="redstr234"/>
      <w:bookmarkStart w:id="20" w:name="redstr235"/>
      <w:bookmarkEnd w:id="19"/>
      <w:bookmarkEnd w:id="20"/>
      <w:r>
        <w:rPr>
          <w:rFonts w:ascii="Times New Roman" w:hAnsi="Times New Roman"/>
          <w:b/>
          <w:bCs/>
          <w:i w:val="false"/>
          <w:caps w:val="false"/>
          <w:smallCaps w:val="false"/>
          <w:color w:val="auto"/>
          <w:spacing w:val="0"/>
          <w:sz w:val="28"/>
          <w:szCs w:val="28"/>
          <w:u w:val="none"/>
          <w:lang w:val="ru-RU"/>
        </w:rPr>
        <w:t>Профсоюзы: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Инициируют заключение соглашений и коллективных договоров.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Организуют работу координационных советов профсоюзов по заключению и контролю выполнения соглашений по вопросам регулирования социально-трудовых и иных непосредственно связанных с ними отношений. Обеспечивают заключение коллективных договоров в организациях, где имеются профсоюзы.</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Принимают меры по повышению мотивации членства в профсоюзах работников организаций различных отраслей экономики и форм собственности.</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Оказывают бесплатную юридическую помощь членам профсоюзов, трудовым коллективам по вопросам защиты трудовых прав и социальных гарантий, вопросам социального партнерства, урегулирования трудовых споров.</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Проводят обучение профсоюзного актива по вопросам правового регулирования трудовых отношений, социального партнерства, обеспечения прав работников, практике заключения коллективных договоров и соглашений.</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numPr>
          <w:ilvl w:val="0"/>
          <w:numId w:val="2"/>
        </w:numPr>
        <w:spacing w:lineRule="auto" w:line="276" w:before="0" w:after="0"/>
        <w:ind w:left="0" w:right="0" w:hanging="0"/>
        <w:jc w:val="center"/>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ДЕЙСТВИЕ СОГЛАШЕНИЯ, ОБЕСПЕЧЕНИЕ КОНТРОЛЯ ХОДА ЕГО ВЫПОЛНЕНИЯ И ОТВЕТСТВЕННОСТЬ СТОРОН</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Соглашение вступает в силу с момента </w:t>
      </w:r>
      <w:r>
        <w:rPr>
          <w:rFonts w:ascii="Times New Roman" w:hAnsi="Times New Roman"/>
          <w:b w:val="false"/>
          <w:i w:val="false"/>
          <w:caps w:val="false"/>
          <w:smallCaps w:val="false"/>
          <w:color w:val="auto"/>
          <w:spacing w:val="0"/>
          <w:sz w:val="28"/>
          <w:szCs w:val="28"/>
          <w:u w:val="none"/>
          <w:lang w:val="ru-RU"/>
        </w:rPr>
        <w:t xml:space="preserve">его </w:t>
      </w:r>
      <w:r>
        <w:rPr>
          <w:rFonts w:ascii="Times New Roman" w:hAnsi="Times New Roman"/>
          <w:b w:val="false"/>
          <w:i w:val="false"/>
          <w:caps w:val="false"/>
          <w:smallCaps w:val="false"/>
          <w:color w:val="auto"/>
          <w:spacing w:val="0"/>
          <w:sz w:val="28"/>
          <w:szCs w:val="28"/>
          <w:u w:val="none"/>
          <w:lang w:val="ru-RU"/>
        </w:rPr>
        <w:t xml:space="preserve">подписания всеми Сторонами и распространяет свое действие на </w:t>
      </w:r>
      <w:r>
        <w:rPr>
          <w:rFonts w:ascii="Times New Roman" w:hAnsi="Times New Roman"/>
          <w:b w:val="false"/>
          <w:i w:val="false"/>
          <w:caps w:val="false"/>
          <w:smallCaps w:val="false"/>
          <w:color w:val="auto"/>
          <w:spacing w:val="0"/>
          <w:sz w:val="28"/>
          <w:szCs w:val="28"/>
          <w:u w:val="none"/>
          <w:lang w:val="ru-RU"/>
        </w:rPr>
        <w:t>правоотношения</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возникшие</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с 01.01.2020 года.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Стороны </w:t>
      </w:r>
      <w:r>
        <w:rPr>
          <w:rFonts w:ascii="Times New Roman" w:hAnsi="Times New Roman"/>
          <w:b w:val="false"/>
          <w:i w:val="false"/>
          <w:caps w:val="false"/>
          <w:smallCaps w:val="false"/>
          <w:color w:val="auto"/>
          <w:spacing w:val="0"/>
          <w:sz w:val="28"/>
          <w:szCs w:val="28"/>
          <w:u w:val="none"/>
          <w:lang w:val="ru-RU"/>
        </w:rPr>
        <w:t>принимают на себя обязательства руководствоваться настоящим Соглашением и нести ответственность за нарушение или невыполнение его положений в соответствии с действующим законодательством.</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Споры, возникающие между Сторонами Соглашения при его реализации, подлежат урегулированию путем переговоров или разрешаются в судебном порядке.</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Районная</w:t>
      </w:r>
      <w:r>
        <w:rPr>
          <w:rFonts w:ascii="Times New Roman" w:hAnsi="Times New Roman"/>
          <w:b w:val="false"/>
          <w:i w:val="false"/>
          <w:caps w:val="false"/>
          <w:smallCaps w:val="false"/>
          <w:color w:val="auto"/>
          <w:spacing w:val="0"/>
          <w:sz w:val="28"/>
          <w:szCs w:val="28"/>
          <w:u w:val="none"/>
          <w:lang w:val="ru-RU"/>
        </w:rPr>
        <w:t xml:space="preserve"> трехсторонняя комиссия по регулированию социально-трудовых отношений рекомендует при заключении коллективных договоров в организациях </w:t>
      </w:r>
      <w:r>
        <w:rPr>
          <w:rFonts w:ascii="Times New Roman" w:hAnsi="Times New Roman"/>
          <w:b w:val="false"/>
          <w:i w:val="false"/>
          <w:caps w:val="false"/>
          <w:smallCaps w:val="false"/>
          <w:color w:val="auto"/>
          <w:spacing w:val="0"/>
          <w:sz w:val="28"/>
          <w:szCs w:val="28"/>
          <w:u w:val="none"/>
          <w:lang w:val="ru-RU"/>
        </w:rPr>
        <w:t>муниципального района</w:t>
      </w:r>
      <w:r>
        <w:rPr>
          <w:rFonts w:ascii="Times New Roman" w:hAnsi="Times New Roman"/>
          <w:b w:val="false"/>
          <w:i w:val="false"/>
          <w:caps w:val="false"/>
          <w:smallCaps w:val="false"/>
          <w:color w:val="auto"/>
          <w:spacing w:val="0"/>
          <w:sz w:val="28"/>
          <w:szCs w:val="28"/>
          <w:u w:val="none"/>
          <w:lang w:val="ru-RU"/>
        </w:rPr>
        <w:t xml:space="preserve">, соглашений по вопросам регулирования социально-трудовых и иных непосредственно связанных с ними отношений предусматривать в них положения согласно приложению </w:t>
      </w:r>
      <w:r>
        <w:rPr>
          <w:rFonts w:ascii="Times New Roman" w:hAnsi="Times New Roman"/>
          <w:b w:val="false"/>
          <w:i w:val="false"/>
          <w:caps w:val="false"/>
          <w:smallCaps w:val="false"/>
          <w:color w:val="auto"/>
          <w:spacing w:val="0"/>
          <w:sz w:val="28"/>
          <w:szCs w:val="28"/>
          <w:u w:val="none"/>
          <w:lang w:val="ru-RU"/>
        </w:rPr>
        <w:t xml:space="preserve">№ </w:t>
      </w:r>
      <w:r>
        <w:rPr>
          <w:rFonts w:ascii="Times New Roman" w:hAnsi="Times New Roman"/>
          <w:b w:val="false"/>
          <w:i w:val="false"/>
          <w:caps w:val="false"/>
          <w:smallCaps w:val="false"/>
          <w:color w:val="auto"/>
          <w:spacing w:val="0"/>
          <w:sz w:val="28"/>
          <w:szCs w:val="28"/>
          <w:u w:val="none"/>
          <w:lang w:val="ru-RU"/>
        </w:rPr>
        <w:t>3 к настоящему Соглашению.</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Стороны договорились, что изменения или дополнения в Соглашение вносятся в следующем порядке:</w:t>
      </w:r>
    </w:p>
    <w:p>
      <w:pPr>
        <w:pStyle w:val="Style16"/>
        <w:numPr>
          <w:ilvl w:val="2"/>
          <w:numId w:val="2"/>
        </w:numPr>
        <w:spacing w:lineRule="auto" w:line="276" w:before="0" w:after="0"/>
        <w:ind w:left="0" w:right="0" w:firstLine="737"/>
        <w:jc w:val="both"/>
        <w:rPr>
          <w:u w:val="none"/>
        </w:rPr>
      </w:pPr>
      <w:r>
        <w:rPr>
          <w:rFonts w:ascii="Times New Roman" w:hAnsi="Times New Roman"/>
          <w:b w:val="false"/>
          <w:i w:val="false"/>
          <w:caps w:val="false"/>
          <w:smallCaps w:val="false"/>
          <w:color w:val="auto"/>
          <w:spacing w:val="0"/>
          <w:sz w:val="28"/>
          <w:szCs w:val="28"/>
          <w:u w:val="none"/>
          <w:lang w:val="ru-RU"/>
        </w:rPr>
        <w:t xml:space="preserve">Сторона, проявившая инициативу по внесению изменений или дополнений в Соглашение, направляет в </w:t>
      </w:r>
      <w:r>
        <w:rPr>
          <w:rFonts w:ascii="Times New Roman" w:hAnsi="Times New Roman"/>
          <w:b w:val="false"/>
          <w:i w:val="false"/>
          <w:caps w:val="false"/>
          <w:smallCaps w:val="false"/>
          <w:color w:val="auto"/>
          <w:spacing w:val="0"/>
          <w:sz w:val="28"/>
          <w:szCs w:val="28"/>
          <w:u w:val="none"/>
          <w:lang w:val="ru-RU"/>
        </w:rPr>
        <w:t>районную</w:t>
      </w:r>
      <w:r>
        <w:rPr>
          <w:rFonts w:ascii="Times New Roman" w:hAnsi="Times New Roman"/>
          <w:b w:val="false"/>
          <w:i w:val="false"/>
          <w:caps w:val="false"/>
          <w:smallCaps w:val="false"/>
          <w:color w:val="auto"/>
          <w:spacing w:val="0"/>
          <w:sz w:val="28"/>
          <w:szCs w:val="28"/>
          <w:u w:val="none"/>
          <w:lang w:val="ru-RU"/>
        </w:rPr>
        <w:t xml:space="preserve"> трехстороннюю комиссию по регулированию социально-трудовых отношений в письменной форме предложение о начале переговоров с перечнем конкретных изменений или дополнений.</w:t>
      </w:r>
    </w:p>
    <w:p>
      <w:pPr>
        <w:pStyle w:val="Style16"/>
        <w:numPr>
          <w:ilvl w:val="2"/>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После получения соответствующего предложения одной из Сторон переговоры Сторон должны быть проведены в течение одного месяца.</w:t>
      </w:r>
    </w:p>
    <w:p>
      <w:pPr>
        <w:pStyle w:val="Style16"/>
        <w:numPr>
          <w:ilvl w:val="2"/>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Изменения или дополнения вносятся в Соглашение по решению </w:t>
      </w:r>
      <w:r>
        <w:rPr>
          <w:rFonts w:ascii="Times New Roman" w:hAnsi="Times New Roman"/>
          <w:b w:val="false"/>
          <w:i w:val="false"/>
          <w:caps w:val="false"/>
          <w:smallCaps w:val="false"/>
          <w:color w:val="auto"/>
          <w:spacing w:val="0"/>
          <w:sz w:val="28"/>
          <w:szCs w:val="28"/>
          <w:u w:val="none"/>
          <w:lang w:val="ru-RU"/>
        </w:rPr>
        <w:t>районной</w:t>
      </w:r>
      <w:r>
        <w:rPr>
          <w:rFonts w:ascii="Times New Roman" w:hAnsi="Times New Roman"/>
          <w:b w:val="false"/>
          <w:i w:val="false"/>
          <w:caps w:val="false"/>
          <w:smallCaps w:val="false"/>
          <w:color w:val="auto"/>
          <w:spacing w:val="0"/>
          <w:sz w:val="28"/>
          <w:szCs w:val="28"/>
          <w:u w:val="none"/>
          <w:lang w:val="ru-RU"/>
        </w:rPr>
        <w:t xml:space="preserve"> трехсторонней комиссии по регулированию социально-трудовых отношений и подписываются полномочными представителями Сторон.</w:t>
      </w:r>
    </w:p>
    <w:p>
      <w:pPr>
        <w:pStyle w:val="Style16"/>
        <w:numPr>
          <w:ilvl w:val="2"/>
          <w:numId w:val="2"/>
        </w:numPr>
        <w:spacing w:lineRule="auto" w:line="276" w:before="0" w:after="0"/>
        <w:ind w:left="0" w:right="0" w:firstLine="737"/>
        <w:jc w:val="both"/>
        <w:rPr>
          <w:u w:val="none"/>
        </w:rPr>
      </w:pPr>
      <w:r>
        <w:rPr>
          <w:rFonts w:ascii="Times New Roman" w:hAnsi="Times New Roman"/>
          <w:b w:val="false"/>
          <w:i w:val="false"/>
          <w:caps w:val="false"/>
          <w:smallCaps w:val="false"/>
          <w:color w:val="auto"/>
          <w:spacing w:val="0"/>
          <w:sz w:val="28"/>
          <w:szCs w:val="28"/>
          <w:u w:val="none"/>
          <w:lang w:val="ru-RU"/>
        </w:rPr>
        <w:t xml:space="preserve">Изменения или дополнения в Соглашение могут быть внесены по результатам примирительных процедур в соответствии с </w:t>
      </w:r>
      <w:r>
        <w:rPr>
          <w:rFonts w:ascii="Times New Roman" w:hAnsi="Times New Roman"/>
          <w:b w:val="false"/>
          <w:i w:val="false"/>
          <w:caps w:val="false"/>
          <w:smallCaps w:val="false"/>
          <w:color w:val="auto"/>
          <w:spacing w:val="0"/>
          <w:sz w:val="28"/>
          <w:szCs w:val="28"/>
          <w:u w:val="none"/>
          <w:lang w:val="ru-RU"/>
        </w:rPr>
        <w:t xml:space="preserve">Трудовым </w:t>
      </w:r>
      <w:r>
        <w:rPr>
          <w:rFonts w:ascii="Times New Roman" w:hAnsi="Times New Roman"/>
          <w:b w:val="false"/>
          <w:i w:val="false"/>
          <w:caps w:val="false"/>
          <w:smallCaps w:val="false"/>
          <w:color w:val="auto"/>
          <w:spacing w:val="0"/>
          <w:sz w:val="28"/>
          <w:szCs w:val="28"/>
          <w:u w:val="none"/>
          <w:lang w:val="ru-RU"/>
        </w:rPr>
        <w:t>к</w:t>
      </w:r>
      <w:r>
        <w:rPr>
          <w:rFonts w:ascii="Times New Roman" w:hAnsi="Times New Roman"/>
          <w:b w:val="false"/>
          <w:i w:val="false"/>
          <w:caps w:val="false"/>
          <w:smallCaps w:val="false"/>
          <w:color w:val="auto"/>
          <w:spacing w:val="0"/>
          <w:sz w:val="28"/>
          <w:szCs w:val="28"/>
          <w:u w:val="none"/>
          <w:lang w:val="ru-RU"/>
        </w:rPr>
        <w:t>одексом Российской Федерации</w:t>
      </w:r>
      <w:r>
        <w:rPr>
          <w:rFonts w:ascii="Times New Roman" w:hAnsi="Times New Roman"/>
          <w:b w:val="false"/>
          <w:i w:val="false"/>
          <w:caps w:val="false"/>
          <w:smallCaps w:val="false"/>
          <w:color w:val="auto"/>
          <w:spacing w:val="0"/>
          <w:sz w:val="28"/>
          <w:szCs w:val="28"/>
          <w:u w:val="none"/>
          <w:lang w:val="ru-RU"/>
        </w:rPr>
        <w:t>.</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Действие Соглашения распространяется на работников и работодателей, которые уполномочили соответствующих представителей Сторон разработать и заключить его от их имени, на органы </w:t>
      </w:r>
      <w:r>
        <w:rPr>
          <w:rFonts w:ascii="Times New Roman" w:hAnsi="Times New Roman"/>
          <w:b w:val="false"/>
          <w:i w:val="false"/>
          <w:caps w:val="false"/>
          <w:smallCaps w:val="false"/>
          <w:color w:val="auto"/>
          <w:spacing w:val="0"/>
          <w:sz w:val="28"/>
          <w:szCs w:val="28"/>
          <w:u w:val="none"/>
          <w:lang w:val="ru-RU"/>
        </w:rPr>
        <w:t>местного самоуправления 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xml:space="preserve"> в пределах взятых ими на себя обязательств, а также на работодателей, присоединившихся к Соглашению после его заключения.</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bookmarkStart w:id="21" w:name="redstr319"/>
      <w:bookmarkStart w:id="22" w:name="redstr320"/>
      <w:bookmarkEnd w:id="21"/>
      <w:bookmarkEnd w:id="22"/>
      <w:r>
        <w:rPr>
          <w:rFonts w:ascii="Times New Roman" w:hAnsi="Times New Roman"/>
          <w:b w:val="false"/>
          <w:i w:val="false"/>
          <w:caps w:val="false"/>
          <w:smallCaps w:val="false"/>
          <w:color w:val="auto"/>
          <w:spacing w:val="0"/>
          <w:sz w:val="28"/>
          <w:szCs w:val="28"/>
          <w:u w:val="none"/>
          <w:lang w:val="ru-RU"/>
        </w:rPr>
        <w:t>Соглашение распространяется на 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настоящего Соглашения, заключенного в период его членства.</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Работодатель по согласованию с представителями работников организации вправе присоединиться к Соглашению, в подготовке и заключении которого он не участвовал. Присоединяющиеся к Соглашению добровольно принимают на себя обязательства по обеспечению выполнения в полном объеме условий Соглашения.</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bookmarkStart w:id="23" w:name="redstr315"/>
      <w:bookmarkStart w:id="24" w:name="redstr316"/>
      <w:bookmarkEnd w:id="23"/>
      <w:bookmarkEnd w:id="24"/>
      <w:r>
        <w:rPr>
          <w:rFonts w:ascii="Times New Roman" w:hAnsi="Times New Roman"/>
          <w:b w:val="false"/>
          <w:i w:val="false"/>
          <w:caps w:val="false"/>
          <w:smallCaps w:val="false"/>
          <w:color w:val="auto"/>
          <w:spacing w:val="0"/>
          <w:sz w:val="28"/>
          <w:szCs w:val="28"/>
          <w:u w:val="none"/>
          <w:lang w:val="ru-RU"/>
        </w:rPr>
        <w:t xml:space="preserve">После опубликования Соглашения </w:t>
      </w:r>
      <w:r>
        <w:rPr>
          <w:rFonts w:ascii="Times New Roman" w:hAnsi="Times New Roman"/>
          <w:b w:val="false"/>
          <w:i w:val="false"/>
          <w:caps w:val="false"/>
          <w:smallCaps w:val="false"/>
          <w:color w:val="auto"/>
          <w:spacing w:val="0"/>
          <w:sz w:val="28"/>
          <w:szCs w:val="28"/>
          <w:u w:val="none"/>
          <w:lang w:val="ru-RU"/>
        </w:rPr>
        <w:t>орган местного самоуправления 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xml:space="preserve">, осуществляющий функции по выработке государственной политики в сфере трудовых отношений, предлагает работодателям, осуществляющим деятельность на территории </w:t>
      </w:r>
      <w:r>
        <w:rPr>
          <w:rFonts w:ascii="Times New Roman" w:hAnsi="Times New Roman"/>
          <w:b w:val="false"/>
          <w:i w:val="false"/>
          <w:caps w:val="false"/>
          <w:smallCaps w:val="false"/>
          <w:color w:val="auto"/>
          <w:spacing w:val="0"/>
          <w:sz w:val="28"/>
          <w:szCs w:val="28"/>
          <w:u w:val="none"/>
          <w:lang w:val="ru-RU"/>
        </w:rPr>
        <w:t>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xml:space="preserve"> и не участвовавшим в заключении Соглашения, присоединиться к нему.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Style16"/>
        <w:spacing w:lineRule="auto" w:line="276" w:before="0" w:after="0"/>
        <w:ind w:left="0" w:right="0" w:firstLine="737"/>
        <w:jc w:val="both"/>
        <w:rPr>
          <w:u w:val="none"/>
        </w:rPr>
      </w:pPr>
      <w:bookmarkStart w:id="25" w:name="redstr313"/>
      <w:bookmarkStart w:id="26" w:name="redstr314"/>
      <w:bookmarkEnd w:id="25"/>
      <w:bookmarkEnd w:id="26"/>
      <w:r>
        <w:rPr>
          <w:rFonts w:ascii="Times New Roman" w:hAnsi="Times New Roman"/>
          <w:b w:val="false"/>
          <w:i w:val="false"/>
          <w:caps w:val="false"/>
          <w:smallCaps w:val="false"/>
          <w:color w:val="auto"/>
          <w:spacing w:val="0"/>
          <w:sz w:val="28"/>
          <w:szCs w:val="28"/>
          <w:u w:val="none"/>
          <w:lang w:val="ru-RU"/>
        </w:rPr>
        <w:t xml:space="preserve">Если работодатели, осуществляющие деятельность в </w:t>
      </w:r>
      <w:r>
        <w:rPr>
          <w:rFonts w:ascii="Times New Roman" w:hAnsi="Times New Roman"/>
          <w:b w:val="false"/>
          <w:i w:val="false"/>
          <w:caps w:val="false"/>
          <w:smallCaps w:val="false"/>
          <w:color w:val="auto"/>
          <w:spacing w:val="0"/>
          <w:sz w:val="28"/>
          <w:szCs w:val="28"/>
          <w:u w:val="none"/>
          <w:lang w:val="ru-RU"/>
        </w:rPr>
        <w:t>Савинском муниципальном районе</w:t>
      </w:r>
      <w:r>
        <w:rPr>
          <w:rFonts w:ascii="Times New Roman" w:hAnsi="Times New Roman"/>
          <w:b w:val="false"/>
          <w:i w:val="false"/>
          <w:caps w:val="false"/>
          <w:smallCaps w:val="false"/>
          <w:color w:val="auto"/>
          <w:spacing w:val="0"/>
          <w:sz w:val="28"/>
          <w:szCs w:val="28"/>
          <w:u w:val="none"/>
          <w:lang w:val="ru-RU"/>
        </w:rPr>
        <w:t xml:space="preserve">, в течение 30 календарных дней со дня официального опубликования предложения о присоединении к Соглашению не представили в </w:t>
      </w:r>
      <w:r>
        <w:rPr>
          <w:rFonts w:ascii="Times New Roman" w:hAnsi="Times New Roman"/>
          <w:b w:val="false"/>
          <w:i w:val="false"/>
          <w:caps w:val="false"/>
          <w:smallCaps w:val="false"/>
          <w:color w:val="auto"/>
          <w:spacing w:val="0"/>
          <w:sz w:val="28"/>
          <w:szCs w:val="28"/>
          <w:u w:val="none"/>
          <w:lang w:val="ru-RU"/>
        </w:rPr>
        <w:t>орган местного самоуправления Савинского муниципального района</w:t>
      </w:r>
      <w:r>
        <w:rPr>
          <w:rFonts w:ascii="Times New Roman" w:hAnsi="Times New Roman"/>
          <w:b w:val="false"/>
          <w:i w:val="false"/>
          <w:caps w:val="false"/>
          <w:smallCaps w:val="false"/>
          <w:color w:val="auto"/>
          <w:spacing w:val="0"/>
          <w:sz w:val="28"/>
          <w:szCs w:val="28"/>
          <w:u w:val="none"/>
          <w:lang w:val="ru-RU"/>
        </w:rPr>
        <w:t>, осуществляющий функции по выработке государственной политики в сфере трудовых отношений,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Соглашение действует в отношении всех работников, состоящих в трудовых отношениях с работодателями, указанными в пункте 7.6 настоящего Соглашения.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Контроль за выполнением Соглашения осуществляется Сторонами как самостоятельно в пределах их полномочий, так и совместно в рамках работы </w:t>
      </w:r>
      <w:r>
        <w:rPr>
          <w:rFonts w:ascii="Times New Roman" w:hAnsi="Times New Roman"/>
          <w:b w:val="false"/>
          <w:i w:val="false"/>
          <w:caps w:val="false"/>
          <w:smallCaps w:val="false"/>
          <w:color w:val="auto"/>
          <w:spacing w:val="0"/>
          <w:sz w:val="28"/>
          <w:szCs w:val="28"/>
          <w:u w:val="none"/>
          <w:lang w:val="ru-RU"/>
        </w:rPr>
        <w:t>районной</w:t>
      </w:r>
      <w:r>
        <w:rPr>
          <w:rFonts w:ascii="Times New Roman" w:hAnsi="Times New Roman"/>
          <w:b w:val="false"/>
          <w:i w:val="false"/>
          <w:caps w:val="false"/>
          <w:smallCaps w:val="false"/>
          <w:color w:val="auto"/>
          <w:spacing w:val="0"/>
          <w:sz w:val="28"/>
          <w:szCs w:val="28"/>
          <w:u w:val="none"/>
          <w:lang w:val="ru-RU"/>
        </w:rPr>
        <w:t xml:space="preserve"> трехсторонней комиссии по регулированию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Итоги выполнения Соглашения подводятся ежегодно с заслушиванием ответственных исполнителей Сторон на заседании </w:t>
      </w:r>
      <w:r>
        <w:rPr>
          <w:rFonts w:ascii="Times New Roman" w:hAnsi="Times New Roman"/>
          <w:b w:val="false"/>
          <w:i w:val="false"/>
          <w:caps w:val="false"/>
          <w:smallCaps w:val="false"/>
          <w:color w:val="auto"/>
          <w:spacing w:val="0"/>
          <w:sz w:val="28"/>
          <w:szCs w:val="28"/>
          <w:u w:val="none"/>
          <w:lang w:val="ru-RU"/>
        </w:rPr>
        <w:t>районной</w:t>
      </w:r>
      <w:r>
        <w:rPr>
          <w:rFonts w:ascii="Times New Roman" w:hAnsi="Times New Roman"/>
          <w:b w:val="false"/>
          <w:i w:val="false"/>
          <w:caps w:val="false"/>
          <w:smallCaps w:val="false"/>
          <w:color w:val="auto"/>
          <w:spacing w:val="0"/>
          <w:sz w:val="28"/>
          <w:szCs w:val="28"/>
          <w:u w:val="none"/>
          <w:lang w:val="ru-RU"/>
        </w:rPr>
        <w:t xml:space="preserve"> трехсторонней комиссии по регулированию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После подписания Соглашения каждая из Сторон разрабатывает мероприятия по его выполнению и в трехмесячный срок представляет их в </w:t>
      </w:r>
      <w:r>
        <w:rPr>
          <w:rFonts w:ascii="Times New Roman" w:hAnsi="Times New Roman"/>
          <w:b w:val="false"/>
          <w:i w:val="false"/>
          <w:caps w:val="false"/>
          <w:smallCaps w:val="false"/>
          <w:color w:val="auto"/>
          <w:spacing w:val="0"/>
          <w:sz w:val="28"/>
          <w:szCs w:val="28"/>
          <w:u w:val="none"/>
          <w:lang w:val="ru-RU"/>
        </w:rPr>
        <w:t>районную</w:t>
      </w:r>
      <w:r>
        <w:rPr>
          <w:rFonts w:ascii="Times New Roman" w:hAnsi="Times New Roman"/>
          <w:b w:val="false"/>
          <w:i w:val="false"/>
          <w:caps w:val="false"/>
          <w:smallCaps w:val="false"/>
          <w:color w:val="auto"/>
          <w:spacing w:val="0"/>
          <w:sz w:val="28"/>
          <w:szCs w:val="28"/>
          <w:u w:val="none"/>
          <w:lang w:val="ru-RU"/>
        </w:rPr>
        <w:t xml:space="preserve"> трехстороннюю комиссию по регулированию социально-трудовых отношений.</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Соглашение заключено на 20</w:t>
      </w:r>
      <w:r>
        <w:rPr>
          <w:rFonts w:ascii="Times New Roman" w:hAnsi="Times New Roman"/>
          <w:b w:val="false"/>
          <w:i w:val="false"/>
          <w:caps w:val="false"/>
          <w:smallCaps w:val="false"/>
          <w:color w:val="auto"/>
          <w:spacing w:val="0"/>
          <w:sz w:val="28"/>
          <w:szCs w:val="28"/>
          <w:u w:val="none"/>
          <w:lang w:val="ru-RU"/>
        </w:rPr>
        <w:t>20</w:t>
      </w:r>
      <w:r>
        <w:rPr>
          <w:rFonts w:ascii="Times New Roman" w:hAnsi="Times New Roman"/>
          <w:b w:val="false"/>
          <w:i w:val="false"/>
          <w:caps w:val="false"/>
          <w:smallCaps w:val="false"/>
          <w:color w:val="auto"/>
          <w:spacing w:val="0"/>
          <w:sz w:val="28"/>
          <w:szCs w:val="28"/>
          <w:u w:val="none"/>
          <w:lang w:val="ru-RU"/>
        </w:rPr>
        <w:t xml:space="preserve"> — 20</w:t>
      </w:r>
      <w:r>
        <w:rPr>
          <w:rFonts w:ascii="Times New Roman" w:hAnsi="Times New Roman"/>
          <w:b w:val="false"/>
          <w:i w:val="false"/>
          <w:caps w:val="false"/>
          <w:smallCaps w:val="false"/>
          <w:color w:val="auto"/>
          <w:spacing w:val="0"/>
          <w:sz w:val="28"/>
          <w:szCs w:val="28"/>
          <w:u w:val="none"/>
          <w:lang w:val="ru-RU"/>
        </w:rPr>
        <w:t>22</w:t>
      </w:r>
      <w:r>
        <w:rPr>
          <w:rFonts w:ascii="Times New Roman" w:hAnsi="Times New Roman"/>
          <w:b w:val="false"/>
          <w:i w:val="false"/>
          <w:caps w:val="false"/>
          <w:smallCaps w:val="false"/>
          <w:color w:val="auto"/>
          <w:spacing w:val="0"/>
          <w:sz w:val="28"/>
          <w:szCs w:val="28"/>
          <w:u w:val="none"/>
          <w:lang w:val="ru-RU"/>
        </w:rPr>
        <w:t xml:space="preserve"> годы и действует до заключения нового Соглашения.</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В случае если Стороны не заключили Соглашение на последующий период, они принимают решение о продлении срока действия Соглашения на срок не более 3 лет.</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Текст Соглашения подлежит официальному опубликованию </w:t>
      </w:r>
      <w:r>
        <w:rPr>
          <w:rFonts w:ascii="Times New Roman" w:hAnsi="Times New Roman"/>
          <w:b w:val="false"/>
          <w:i w:val="false"/>
          <w:caps w:val="false"/>
          <w:smallCaps w:val="false"/>
          <w:color w:val="auto"/>
          <w:spacing w:val="0"/>
          <w:sz w:val="28"/>
          <w:szCs w:val="28"/>
          <w:u w:val="none"/>
          <w:lang w:val="ru-RU"/>
        </w:rPr>
        <w:t>на сайте администрации Савинского муниципального района в сети «Интернет»</w:t>
      </w:r>
      <w:r>
        <w:rPr>
          <w:rFonts w:ascii="Times New Roman" w:hAnsi="Times New Roman"/>
          <w:b w:val="false"/>
          <w:i w:val="false"/>
          <w:caps w:val="false"/>
          <w:smallCaps w:val="false"/>
          <w:color w:val="auto"/>
          <w:spacing w:val="0"/>
          <w:sz w:val="28"/>
          <w:szCs w:val="28"/>
          <w:u w:val="none"/>
          <w:lang w:val="ru-RU"/>
        </w:rPr>
        <w:t xml:space="preserve"> и размещению на официальных сайтах Сторон.</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Текст Соглашения одобрен решением </w:t>
      </w:r>
      <w:r>
        <w:rPr>
          <w:rFonts w:ascii="Times New Roman" w:hAnsi="Times New Roman"/>
          <w:b w:val="false"/>
          <w:i w:val="false"/>
          <w:caps w:val="false"/>
          <w:smallCaps w:val="false"/>
          <w:color w:val="auto"/>
          <w:spacing w:val="0"/>
          <w:sz w:val="28"/>
          <w:szCs w:val="28"/>
          <w:u w:val="none"/>
          <w:lang w:val="ru-RU"/>
        </w:rPr>
        <w:t>районной</w:t>
      </w:r>
      <w:r>
        <w:rPr>
          <w:rFonts w:ascii="Times New Roman" w:hAnsi="Times New Roman"/>
          <w:b w:val="false"/>
          <w:i w:val="false"/>
          <w:caps w:val="false"/>
          <w:smallCaps w:val="false"/>
          <w:color w:val="auto"/>
          <w:spacing w:val="0"/>
          <w:sz w:val="28"/>
          <w:szCs w:val="28"/>
          <w:u w:val="none"/>
          <w:lang w:val="ru-RU"/>
        </w:rPr>
        <w:t xml:space="preserve"> трехсторонней комиссии по регулированию социально-трудовых отношений от </w:t>
      </w:r>
      <w:r>
        <w:rPr>
          <w:rFonts w:ascii="Times New Roman" w:hAnsi="Times New Roman"/>
          <w:b w:val="false"/>
          <w:bCs w:val="false"/>
          <w:i w:val="false"/>
          <w:caps w:val="false"/>
          <w:smallCaps w:val="false"/>
          <w:color w:val="auto"/>
          <w:spacing w:val="0"/>
          <w:sz w:val="28"/>
          <w:szCs w:val="28"/>
          <w:u w:val="none"/>
          <w:lang w:val="ru-RU"/>
        </w:rPr>
        <w:t>«_____» _______________ 2020 г.</w:t>
      </w:r>
    </w:p>
    <w:p>
      <w:pPr>
        <w:pStyle w:val="Style16"/>
        <w:numPr>
          <w:ilvl w:val="1"/>
          <w:numId w:val="2"/>
        </w:numPr>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t xml:space="preserve">Настоящее Соглашение подписано в </w:t>
      </w:r>
      <w:r>
        <w:rPr>
          <w:rFonts w:ascii="Times New Roman" w:hAnsi="Times New Roman"/>
          <w:b w:val="false"/>
          <w:i w:val="false"/>
          <w:caps w:val="false"/>
          <w:smallCaps w:val="false"/>
          <w:color w:val="auto"/>
          <w:spacing w:val="0"/>
          <w:sz w:val="28"/>
          <w:szCs w:val="28"/>
          <w:u w:val="none"/>
          <w:lang w:val="ru-RU"/>
        </w:rPr>
        <w:t>5</w:t>
      </w:r>
      <w:r>
        <w:rPr>
          <w:rFonts w:ascii="Times New Roman" w:hAnsi="Times New Roman"/>
          <w:b w:val="false"/>
          <w:i w:val="false"/>
          <w:caps w:val="false"/>
          <w:smallCaps w:val="false"/>
          <w:color w:val="auto"/>
          <w:spacing w:val="0"/>
          <w:sz w:val="28"/>
          <w:szCs w:val="28"/>
          <w:u w:val="none"/>
          <w:lang w:val="ru-RU"/>
        </w:rPr>
        <w:t xml:space="preserve"> экземплярах, каждый из которых имеет одинаковую юридическую силу.</w:t>
      </w:r>
    </w:p>
    <w:p>
      <w:pPr>
        <w:pStyle w:val="Style16"/>
        <w:spacing w:lineRule="auto" w:line="276" w:before="0" w:after="0"/>
        <w:ind w:left="0" w:right="0" w:firstLine="737"/>
        <w:jc w:val="both"/>
        <w:rPr>
          <w:rFonts w:ascii="Times New Roman" w:hAnsi="Times New Roman"/>
          <w:b w:val="false"/>
          <w:i w:val="false"/>
          <w:caps w:val="false"/>
          <w:smallCaps w:val="false"/>
          <w:color w:val="auto"/>
          <w:spacing w:val="0"/>
          <w:sz w:val="28"/>
          <w:szCs w:val="28"/>
          <w:u w:val="none"/>
          <w:lang w:val="ru-RU"/>
        </w:rPr>
      </w:pPr>
      <w:r>
        <w:rPr>
          <w:rFonts w:ascii="Times New Roman" w:hAnsi="Times New Roman"/>
          <w:b w:val="false"/>
          <w:i w:val="false"/>
          <w:caps w:val="false"/>
          <w:smallCaps w:val="false"/>
          <w:color w:val="auto"/>
          <w:spacing w:val="0"/>
          <w:sz w:val="28"/>
          <w:szCs w:val="28"/>
          <w:u w:val="none"/>
          <w:lang w:val="ru-RU"/>
        </w:rPr>
      </w:r>
    </w:p>
    <w:p>
      <w:pPr>
        <w:pStyle w:val="Style16"/>
        <w:numPr>
          <w:ilvl w:val="0"/>
          <w:numId w:val="2"/>
        </w:numPr>
        <w:spacing w:lineRule="auto" w:line="276" w:before="0" w:after="0"/>
        <w:ind w:left="0" w:right="0" w:hanging="0"/>
        <w:jc w:val="center"/>
        <w:rPr>
          <w:rFonts w:ascii="Times New Roman" w:hAnsi="Times New Roman"/>
          <w:b/>
          <w:b/>
          <w:bCs/>
          <w:i w:val="false"/>
          <w:caps w:val="false"/>
          <w:smallCaps w:val="false"/>
          <w:color w:val="auto"/>
          <w:spacing w:val="0"/>
          <w:sz w:val="28"/>
          <w:szCs w:val="28"/>
          <w:u w:val="none"/>
          <w:lang w:val="ru-RU"/>
        </w:rPr>
      </w:pPr>
      <w:r>
        <w:rPr>
          <w:rFonts w:ascii="Times New Roman" w:hAnsi="Times New Roman"/>
          <w:b/>
          <w:bCs/>
          <w:i w:val="false"/>
          <w:caps w:val="false"/>
          <w:smallCaps w:val="false"/>
          <w:color w:val="auto"/>
          <w:spacing w:val="0"/>
          <w:sz w:val="28"/>
          <w:szCs w:val="28"/>
          <w:u w:val="none"/>
          <w:lang w:val="ru-RU"/>
        </w:rPr>
        <w:t>ПОДПИСИ СТОРОН</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tbl>
      <w:tblPr>
        <w:tblW w:w="9643" w:type="dxa"/>
        <w:jc w:val="center"/>
        <w:tblInd w:w="0" w:type="dxa"/>
        <w:tblCellMar>
          <w:top w:w="55" w:type="dxa"/>
          <w:left w:w="55" w:type="dxa"/>
          <w:bottom w:w="55" w:type="dxa"/>
          <w:right w:w="55" w:type="dxa"/>
        </w:tblCellMar>
      </w:tblPr>
      <w:tblGrid>
        <w:gridCol w:w="5442"/>
        <w:gridCol w:w="170"/>
        <w:gridCol w:w="1810"/>
        <w:gridCol w:w="170"/>
        <w:gridCol w:w="2051"/>
      </w:tblGrid>
      <w:tr>
        <w:trPr/>
        <w:tc>
          <w:tcPr>
            <w:tcW w:w="5442" w:type="dxa"/>
            <w:tcBorders/>
            <w:shd w:fill="auto" w:val="clear"/>
          </w:tcPr>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Глава Савинского</w:t>
            </w:r>
          </w:p>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муниципального района</w:t>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bottom w:val="single" w:sz="4" w:space="0" w:color="000000"/>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lang w:val="ru-RU"/>
              </w:rPr>
            </w:pPr>
            <w:r>
              <w:rPr>
                <w:rFonts w:ascii="Times New Roman" w:hAnsi="Times New Roman"/>
                <w:sz w:val="28"/>
                <w:szCs w:val="28"/>
                <w:lang w:val="ru-RU"/>
              </w:rPr>
              <w:t>Н.Н. Пашков</w:t>
            </w:r>
          </w:p>
        </w:tc>
      </w:tr>
      <w:tr>
        <w:trPr/>
        <w:tc>
          <w:tcPr>
            <w:tcW w:w="5442" w:type="dxa"/>
            <w:tcBorders/>
            <w:shd w:fill="auto" w:val="clear"/>
          </w:tcPr>
          <w:p>
            <w:pPr>
              <w:pStyle w:val="Style20"/>
              <w:spacing w:lineRule="auto" w:line="276" w:before="0" w:after="0"/>
              <w:jc w:val="left"/>
              <w:rPr>
                <w:rFonts w:ascii="Times New Roman" w:hAnsi="Times New Roman"/>
                <w:sz w:val="20"/>
                <w:szCs w:val="20"/>
              </w:rPr>
            </w:pPr>
            <w:r>
              <w:rPr>
                <w:rFonts w:ascii="Times New Roman" w:hAnsi="Times New Roman"/>
                <w:sz w:val="20"/>
                <w:szCs w:val="20"/>
              </w:rPr>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181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ru-RU"/>
              </w:rPr>
              <w:t>подпись)</w:t>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2051" w:type="dxa"/>
            <w:tcBorders/>
            <w:shd w:fill="auto" w:val="clear"/>
            <w:vAlign w:val="bottom"/>
          </w:tcPr>
          <w:p>
            <w:pPr>
              <w:pStyle w:val="Style20"/>
              <w:spacing w:lineRule="auto" w:line="276" w:before="0" w:after="0"/>
              <w:jc w:val="right"/>
              <w:rPr>
                <w:rFonts w:ascii="Times New Roman" w:hAnsi="Times New Roman"/>
                <w:sz w:val="20"/>
                <w:szCs w:val="20"/>
              </w:rPr>
            </w:pPr>
            <w:r>
              <w:rPr>
                <w:rFonts w:ascii="Times New Roman" w:hAnsi="Times New Roman"/>
                <w:sz w:val="20"/>
                <w:szCs w:val="20"/>
              </w:rPr>
            </w:r>
          </w:p>
        </w:tc>
      </w:tr>
      <w:tr>
        <w:trPr/>
        <w:tc>
          <w:tcPr>
            <w:tcW w:w="5442" w:type="dxa"/>
            <w:tcBorders/>
            <w:shd w:fill="auto" w:val="clear"/>
          </w:tcPr>
          <w:p>
            <w:pPr>
              <w:pStyle w:val="Style20"/>
              <w:spacing w:lineRule="auto" w:line="276" w:before="0" w:after="0"/>
              <w:jc w:val="left"/>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rPr>
            </w:pPr>
            <w:r>
              <w:rPr>
                <w:rFonts w:ascii="Times New Roman" w:hAnsi="Times New Roman"/>
                <w:sz w:val="28"/>
                <w:szCs w:val="28"/>
              </w:rPr>
            </w:r>
          </w:p>
        </w:tc>
      </w:tr>
      <w:tr>
        <w:trPr/>
        <w:tc>
          <w:tcPr>
            <w:tcW w:w="5442" w:type="dxa"/>
            <w:tcBorders/>
            <w:shd w:fill="auto" w:val="clear"/>
          </w:tcPr>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Председатель Координационного</w:t>
            </w:r>
          </w:p>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совета организаций профсоюзов</w:t>
            </w:r>
          </w:p>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Савинского муниципального района</w:t>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bottom w:val="single" w:sz="4" w:space="0" w:color="000000"/>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lang w:val="ru-RU"/>
              </w:rPr>
            </w:pPr>
            <w:r>
              <w:rPr>
                <w:rFonts w:ascii="Times New Roman" w:hAnsi="Times New Roman"/>
                <w:sz w:val="28"/>
                <w:szCs w:val="28"/>
                <w:lang w:val="ru-RU"/>
              </w:rPr>
              <w:t>А.Г. Казаков</w:t>
            </w:r>
          </w:p>
        </w:tc>
      </w:tr>
      <w:tr>
        <w:trPr/>
        <w:tc>
          <w:tcPr>
            <w:tcW w:w="5442" w:type="dxa"/>
            <w:tcBorders/>
            <w:shd w:fill="auto" w:val="clear"/>
          </w:tcPr>
          <w:p>
            <w:pPr>
              <w:pStyle w:val="Style20"/>
              <w:spacing w:lineRule="auto" w:line="276" w:before="0" w:after="0"/>
              <w:jc w:val="left"/>
              <w:rPr>
                <w:rFonts w:ascii="Times New Roman" w:hAnsi="Times New Roman"/>
                <w:sz w:val="20"/>
                <w:szCs w:val="20"/>
              </w:rPr>
            </w:pPr>
            <w:r>
              <w:rPr>
                <w:rFonts w:ascii="Times New Roman" w:hAnsi="Times New Roman"/>
                <w:sz w:val="20"/>
                <w:szCs w:val="20"/>
              </w:rPr>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181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ru-RU"/>
              </w:rPr>
              <w:t>подпись)</w:t>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2051" w:type="dxa"/>
            <w:tcBorders/>
            <w:shd w:fill="auto" w:val="clear"/>
            <w:vAlign w:val="bottom"/>
          </w:tcPr>
          <w:p>
            <w:pPr>
              <w:pStyle w:val="Style20"/>
              <w:spacing w:lineRule="auto" w:line="276" w:before="0" w:after="0"/>
              <w:jc w:val="right"/>
              <w:rPr>
                <w:rFonts w:ascii="Times New Roman" w:hAnsi="Times New Roman"/>
                <w:sz w:val="20"/>
                <w:szCs w:val="20"/>
              </w:rPr>
            </w:pPr>
            <w:r>
              <w:rPr>
                <w:rFonts w:ascii="Times New Roman" w:hAnsi="Times New Roman"/>
                <w:sz w:val="20"/>
                <w:szCs w:val="20"/>
              </w:rPr>
            </w:r>
          </w:p>
        </w:tc>
      </w:tr>
      <w:tr>
        <w:trPr/>
        <w:tc>
          <w:tcPr>
            <w:tcW w:w="5442" w:type="dxa"/>
            <w:tcBorders/>
            <w:shd w:fill="auto" w:val="clear"/>
          </w:tcPr>
          <w:p>
            <w:pPr>
              <w:pStyle w:val="Style20"/>
              <w:spacing w:lineRule="auto" w:line="276" w:before="0" w:after="0"/>
              <w:jc w:val="left"/>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rPr>
            </w:pPr>
            <w:r>
              <w:rPr>
                <w:rFonts w:ascii="Times New Roman" w:hAnsi="Times New Roman"/>
                <w:sz w:val="28"/>
                <w:szCs w:val="28"/>
              </w:rPr>
            </w:r>
          </w:p>
        </w:tc>
      </w:tr>
      <w:tr>
        <w:trPr/>
        <w:tc>
          <w:tcPr>
            <w:tcW w:w="5442" w:type="dxa"/>
            <w:tcBorders/>
            <w:shd w:fill="auto" w:val="clear"/>
          </w:tcPr>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Генеральный директор</w:t>
            </w:r>
          </w:p>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АО «Савинский Теплосервис»</w:t>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bottom w:val="single" w:sz="4" w:space="0" w:color="000000"/>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lang w:val="ru-RU"/>
              </w:rPr>
            </w:pPr>
            <w:r>
              <w:rPr>
                <w:rFonts w:ascii="Times New Roman" w:hAnsi="Times New Roman"/>
                <w:sz w:val="28"/>
                <w:szCs w:val="28"/>
                <w:lang w:val="ru-RU"/>
              </w:rPr>
              <w:t>Е.В</w:t>
            </w:r>
            <w:r>
              <w:rPr>
                <w:rFonts w:ascii="Times New Roman" w:hAnsi="Times New Roman"/>
                <w:sz w:val="28"/>
                <w:szCs w:val="28"/>
                <w:lang w:val="ru-RU"/>
              </w:rPr>
              <w:t xml:space="preserve">. </w:t>
            </w:r>
            <w:r>
              <w:rPr>
                <w:rFonts w:ascii="Times New Roman" w:hAnsi="Times New Roman"/>
                <w:sz w:val="28"/>
                <w:szCs w:val="28"/>
                <w:lang w:val="ru-RU"/>
              </w:rPr>
              <w:t>Минкина</w:t>
            </w:r>
          </w:p>
        </w:tc>
      </w:tr>
      <w:tr>
        <w:trPr/>
        <w:tc>
          <w:tcPr>
            <w:tcW w:w="5442" w:type="dxa"/>
            <w:tcBorders/>
            <w:shd w:fill="auto" w:val="clear"/>
          </w:tcPr>
          <w:p>
            <w:pPr>
              <w:pStyle w:val="Style20"/>
              <w:spacing w:lineRule="auto" w:line="276" w:before="0" w:after="0"/>
              <w:jc w:val="left"/>
              <w:rPr>
                <w:rFonts w:ascii="Times New Roman" w:hAnsi="Times New Roman"/>
                <w:sz w:val="20"/>
                <w:szCs w:val="20"/>
              </w:rPr>
            </w:pPr>
            <w:r>
              <w:rPr>
                <w:rFonts w:ascii="Times New Roman" w:hAnsi="Times New Roman"/>
                <w:sz w:val="20"/>
                <w:szCs w:val="20"/>
              </w:rPr>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181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ru-RU"/>
              </w:rPr>
              <w:t>подпись)</w:t>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2051" w:type="dxa"/>
            <w:tcBorders/>
            <w:shd w:fill="auto" w:val="clear"/>
            <w:vAlign w:val="bottom"/>
          </w:tcPr>
          <w:p>
            <w:pPr>
              <w:pStyle w:val="Style20"/>
              <w:spacing w:lineRule="auto" w:line="276" w:before="0" w:after="0"/>
              <w:jc w:val="right"/>
              <w:rPr>
                <w:rFonts w:ascii="Times New Roman" w:hAnsi="Times New Roman"/>
                <w:sz w:val="20"/>
                <w:szCs w:val="20"/>
              </w:rPr>
            </w:pPr>
            <w:r>
              <w:rPr>
                <w:rFonts w:ascii="Times New Roman" w:hAnsi="Times New Roman"/>
                <w:sz w:val="20"/>
                <w:szCs w:val="20"/>
              </w:rPr>
            </w:r>
          </w:p>
        </w:tc>
      </w:tr>
      <w:tr>
        <w:trPr/>
        <w:tc>
          <w:tcPr>
            <w:tcW w:w="5442" w:type="dxa"/>
            <w:tcBorders/>
            <w:shd w:fill="auto" w:val="clear"/>
          </w:tcPr>
          <w:p>
            <w:pPr>
              <w:pStyle w:val="Style20"/>
              <w:spacing w:lineRule="auto" w:line="276" w:before="0" w:after="0"/>
              <w:jc w:val="left"/>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rPr>
            </w:pPr>
            <w:r>
              <w:rPr>
                <w:rFonts w:ascii="Times New Roman" w:hAnsi="Times New Roman"/>
                <w:sz w:val="28"/>
                <w:szCs w:val="28"/>
              </w:rPr>
            </w:r>
          </w:p>
        </w:tc>
      </w:tr>
      <w:tr>
        <w:trPr/>
        <w:tc>
          <w:tcPr>
            <w:tcW w:w="5442" w:type="dxa"/>
            <w:tcBorders/>
            <w:shd w:fill="auto" w:val="clear"/>
          </w:tcPr>
          <w:p>
            <w:pPr>
              <w:pStyle w:val="Style20"/>
              <w:spacing w:lineRule="auto" w:line="276" w:before="0" w:after="0"/>
              <w:jc w:val="left"/>
              <w:rPr>
                <w:rFonts w:ascii="Times New Roman" w:hAnsi="Times New Roman"/>
                <w:sz w:val="28"/>
                <w:szCs w:val="28"/>
                <w:lang w:val="ru-RU"/>
              </w:rPr>
            </w:pPr>
            <w:r>
              <w:rPr>
                <w:rFonts w:ascii="Times New Roman" w:hAnsi="Times New Roman"/>
                <w:sz w:val="28"/>
                <w:szCs w:val="28"/>
                <w:lang w:val="ru-RU"/>
              </w:rPr>
              <w:t>Председатель СПК «Панинское»</w:t>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810" w:type="dxa"/>
            <w:tcBorders>
              <w:bottom w:val="single" w:sz="4" w:space="0" w:color="000000"/>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170" w:type="dxa"/>
            <w:tcBorders/>
            <w:shd w:fill="auto" w:val="clear"/>
          </w:tcPr>
          <w:p>
            <w:pPr>
              <w:pStyle w:val="Style20"/>
              <w:spacing w:lineRule="auto" w:line="276" w:before="0" w:after="0"/>
              <w:jc w:val="center"/>
              <w:rPr>
                <w:rFonts w:ascii="Times New Roman" w:hAnsi="Times New Roman"/>
                <w:sz w:val="28"/>
                <w:szCs w:val="28"/>
              </w:rPr>
            </w:pPr>
            <w:r>
              <w:rPr>
                <w:rFonts w:ascii="Times New Roman" w:hAnsi="Times New Roman"/>
                <w:sz w:val="28"/>
                <w:szCs w:val="28"/>
              </w:rPr>
            </w:r>
          </w:p>
        </w:tc>
        <w:tc>
          <w:tcPr>
            <w:tcW w:w="2051" w:type="dxa"/>
            <w:tcBorders/>
            <w:shd w:fill="auto" w:val="clear"/>
            <w:vAlign w:val="bottom"/>
          </w:tcPr>
          <w:p>
            <w:pPr>
              <w:pStyle w:val="Style20"/>
              <w:spacing w:lineRule="auto" w:line="276" w:before="0" w:after="0"/>
              <w:jc w:val="right"/>
              <w:rPr>
                <w:rFonts w:ascii="Times New Roman" w:hAnsi="Times New Roman"/>
                <w:sz w:val="28"/>
                <w:szCs w:val="28"/>
                <w:lang w:val="ru-RU"/>
              </w:rPr>
            </w:pPr>
            <w:r>
              <w:rPr>
                <w:rFonts w:ascii="Times New Roman" w:hAnsi="Times New Roman"/>
                <w:sz w:val="28"/>
                <w:szCs w:val="28"/>
                <w:lang w:val="ru-RU"/>
              </w:rPr>
              <w:t>Т.А. Макарова</w:t>
            </w:r>
          </w:p>
        </w:tc>
      </w:tr>
      <w:tr>
        <w:trPr/>
        <w:tc>
          <w:tcPr>
            <w:tcW w:w="5442" w:type="dxa"/>
            <w:tcBorders/>
            <w:shd w:fill="auto" w:val="clear"/>
          </w:tcPr>
          <w:p>
            <w:pPr>
              <w:pStyle w:val="Style20"/>
              <w:spacing w:lineRule="auto" w:line="276" w:before="0" w:after="0"/>
              <w:jc w:val="left"/>
              <w:rPr>
                <w:rFonts w:ascii="Times New Roman" w:hAnsi="Times New Roman"/>
                <w:sz w:val="20"/>
                <w:szCs w:val="20"/>
              </w:rPr>
            </w:pPr>
            <w:r>
              <w:rPr>
                <w:rFonts w:ascii="Times New Roman" w:hAnsi="Times New Roman"/>
                <w:sz w:val="20"/>
                <w:szCs w:val="20"/>
              </w:rPr>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181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t>(</w:t>
            </w:r>
            <w:r>
              <w:rPr>
                <w:rFonts w:ascii="Times New Roman" w:hAnsi="Times New Roman"/>
                <w:sz w:val="20"/>
                <w:szCs w:val="20"/>
                <w:lang w:val="ru-RU"/>
              </w:rPr>
              <w:t>подпись)</w:t>
            </w:r>
          </w:p>
        </w:tc>
        <w:tc>
          <w:tcPr>
            <w:tcW w:w="170" w:type="dxa"/>
            <w:tcBorders/>
            <w:shd w:fill="auto" w:val="clear"/>
          </w:tcPr>
          <w:p>
            <w:pPr>
              <w:pStyle w:val="Style20"/>
              <w:spacing w:lineRule="auto" w:line="276" w:before="0" w:after="0"/>
              <w:jc w:val="center"/>
              <w:rPr>
                <w:rFonts w:ascii="Times New Roman" w:hAnsi="Times New Roman"/>
                <w:sz w:val="20"/>
                <w:szCs w:val="20"/>
              </w:rPr>
            </w:pPr>
            <w:r>
              <w:rPr>
                <w:rFonts w:ascii="Times New Roman" w:hAnsi="Times New Roman"/>
                <w:sz w:val="20"/>
                <w:szCs w:val="20"/>
              </w:rPr>
            </w:r>
          </w:p>
        </w:tc>
        <w:tc>
          <w:tcPr>
            <w:tcW w:w="2051" w:type="dxa"/>
            <w:tcBorders/>
            <w:shd w:fill="auto" w:val="clear"/>
            <w:vAlign w:val="bottom"/>
          </w:tcPr>
          <w:p>
            <w:pPr>
              <w:pStyle w:val="Style20"/>
              <w:spacing w:lineRule="auto" w:line="276" w:before="0" w:after="0"/>
              <w:jc w:val="right"/>
              <w:rPr>
                <w:rFonts w:ascii="Times New Roman" w:hAnsi="Times New Roman"/>
                <w:sz w:val="20"/>
                <w:szCs w:val="20"/>
              </w:rPr>
            </w:pPr>
            <w:r>
              <w:rPr>
                <w:rFonts w:ascii="Times New Roman" w:hAnsi="Times New Roman"/>
                <w:sz w:val="20"/>
                <w:szCs w:val="20"/>
              </w:rPr>
            </w:r>
          </w:p>
        </w:tc>
      </w:tr>
    </w:tbl>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r>
        <w:br w:type="page"/>
      </w:r>
    </w:p>
    <w:tbl>
      <w:tblPr>
        <w:tblW w:w="9639" w:type="dxa"/>
        <w:jc w:val="left"/>
        <w:tblInd w:w="0" w:type="dxa"/>
        <w:tblCellMar>
          <w:top w:w="55" w:type="dxa"/>
          <w:left w:w="55" w:type="dxa"/>
          <w:bottom w:w="55" w:type="dxa"/>
          <w:right w:w="55" w:type="dxa"/>
        </w:tblCellMar>
      </w:tblPr>
      <w:tblGrid>
        <w:gridCol w:w="4819"/>
        <w:gridCol w:w="4820"/>
      </w:tblGrid>
      <w:tr>
        <w:trPr/>
        <w:tc>
          <w:tcPr>
            <w:tcW w:w="4819" w:type="dxa"/>
            <w:tcBorders/>
            <w:shd w:fill="auto" w:val="clear"/>
          </w:tcPr>
          <w:p>
            <w:pPr>
              <w:pStyle w:val="Style20"/>
              <w:pageBreakBefore/>
              <w:spacing w:lineRule="auto" w:line="240"/>
              <w:jc w:val="both"/>
              <w:rPr>
                <w:rFonts w:ascii="Times New Roman" w:hAnsi="Times New Roman"/>
                <w:sz w:val="24"/>
                <w:szCs w:val="24"/>
              </w:rPr>
            </w:pPr>
            <w:r>
              <w:rPr>
                <w:rFonts w:ascii="Times New Roman" w:hAnsi="Times New Roman"/>
                <w:sz w:val="24"/>
                <w:szCs w:val="24"/>
              </w:rPr>
            </w:r>
          </w:p>
        </w:tc>
        <w:tc>
          <w:tcPr>
            <w:tcW w:w="4820" w:type="dxa"/>
            <w:tcBorders/>
            <w:shd w:fill="auto" w:val="clear"/>
          </w:tcPr>
          <w:p>
            <w:pPr>
              <w:pStyle w:val="Style20"/>
              <w:spacing w:lineRule="auto" w:line="240"/>
              <w:jc w:val="right"/>
              <w:rPr>
                <w:rFonts w:ascii="Times New Roman" w:hAnsi="Times New Roman"/>
                <w:sz w:val="24"/>
                <w:szCs w:val="24"/>
                <w:lang w:val="ru-RU"/>
              </w:rPr>
            </w:pPr>
            <w:r>
              <w:rPr>
                <w:rFonts w:ascii="Times New Roman" w:hAnsi="Times New Roman"/>
                <w:sz w:val="24"/>
                <w:szCs w:val="24"/>
                <w:lang w:val="ru-RU"/>
              </w:rPr>
              <w:t>Приложение № 1</w:t>
            </w:r>
          </w:p>
          <w:p>
            <w:pPr>
              <w:pStyle w:val="Style20"/>
              <w:spacing w:lineRule="auto" w:line="240"/>
              <w:jc w:val="both"/>
              <w:rPr>
                <w:rFonts w:ascii="Times New Roman" w:hAnsi="Times New Roman"/>
                <w:sz w:val="24"/>
                <w:szCs w:val="24"/>
                <w:lang w:val="ru-RU"/>
              </w:rPr>
            </w:pPr>
            <w:r>
              <w:rPr>
                <w:rFonts w:ascii="Times New Roman" w:hAnsi="Times New Roman"/>
                <w:sz w:val="24"/>
                <w:szCs w:val="24"/>
                <w:lang w:val="ru-RU"/>
              </w:rPr>
              <w:t>к Соглашению по регулированию социально-трудовых и связанных с ними экономических отношений между администрацией Савинского муниципального района, районным объединением организаций профессиональных союзов, районным объединением работодателей на 2020-2022 годы</w:t>
            </w:r>
          </w:p>
        </w:tc>
      </w:tr>
    </w:tbl>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ПЕРЕЧЕНЬ</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основных показателей прогноза социально-экономического</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развития Савинского муниципального района и проекта бюджета</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Савинского муниципального района, по которым проводятся</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консультации Сторона</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 качестве основных показателей, характеризующих социальную направленность и результативность бюджетной политики и подлежащих обсуждению в рамках проведения Сторонами консультаций по основным социальным параметрам прогноза социально-экономического развития Савинского муниципального района и проекта бюджета Савинского муниципального района, предлагаются:</w:t>
      </w:r>
    </w:p>
    <w:p>
      <w:pPr>
        <w:pStyle w:val="Normal"/>
        <w:numPr>
          <w:ilvl w:val="0"/>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Показатели прогноза социально-экономического развития Савинского муниципального района:</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фонд заработной платы работников организаций;</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номинальная начисленная среднемесячная заработная плата работников организаций;</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реальная заработная плата работников организаций;</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реальные располагаемые денежные доходы населения;</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величина прожиточного минимума в расчете на душу населения и по основным социально-демографическим группам населения (в среднем за год);</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населения с денежными доходами ниже величины прожиточного минимума (в процентах от общей численности населения);</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общая численность безработных;</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уровень регистрируемой безработицы.</w:t>
      </w:r>
    </w:p>
    <w:p>
      <w:pPr>
        <w:pStyle w:val="Normal"/>
        <w:numPr>
          <w:ilvl w:val="0"/>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Показатели проекта местного бюджета:</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расходы местного (консолидированного) бюджета на социальную сферу;</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увеличение расходов местного (консолидированного) бюджета на социально-культурную сферу в сравнении с прогнозируемыми темпами инфляции;</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доля социальных затрат в общей структуре расходов местного (консолидированного) бюджета (включая ее дифференциацию — на образование, культуру, физическую культуру, социальное обеспечение);</w:t>
      </w:r>
    </w:p>
    <w:p>
      <w:pPr>
        <w:pStyle w:val="Normal"/>
        <w:numPr>
          <w:ilvl w:val="1"/>
          <w:numId w:val="3"/>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сведения об оплате труда работников муниципальных учреждений.</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r>
        <w:br w:type="page"/>
      </w:r>
    </w:p>
    <w:tbl>
      <w:tblPr>
        <w:tblW w:w="9639" w:type="dxa"/>
        <w:jc w:val="left"/>
        <w:tblInd w:w="0" w:type="dxa"/>
        <w:tblCellMar>
          <w:top w:w="55" w:type="dxa"/>
          <w:left w:w="55" w:type="dxa"/>
          <w:bottom w:w="55" w:type="dxa"/>
          <w:right w:w="55" w:type="dxa"/>
        </w:tblCellMar>
      </w:tblPr>
      <w:tblGrid>
        <w:gridCol w:w="4819"/>
        <w:gridCol w:w="4820"/>
      </w:tblGrid>
      <w:tr>
        <w:trPr/>
        <w:tc>
          <w:tcPr>
            <w:tcW w:w="4819" w:type="dxa"/>
            <w:tcBorders/>
            <w:shd w:fill="auto" w:val="clear"/>
          </w:tcPr>
          <w:p>
            <w:pPr>
              <w:pStyle w:val="Style20"/>
              <w:pageBreakBefore/>
              <w:jc w:val="both"/>
              <w:rPr>
                <w:rFonts w:ascii="Times New Roman" w:hAnsi="Times New Roman"/>
                <w:sz w:val="24"/>
                <w:szCs w:val="24"/>
              </w:rPr>
            </w:pPr>
            <w:r>
              <w:rPr>
                <w:rFonts w:ascii="Times New Roman" w:hAnsi="Times New Roman"/>
                <w:sz w:val="24"/>
                <w:szCs w:val="24"/>
              </w:rPr>
            </w:r>
          </w:p>
        </w:tc>
        <w:tc>
          <w:tcPr>
            <w:tcW w:w="4820" w:type="dxa"/>
            <w:tcBorders/>
            <w:shd w:fill="auto" w:val="clear"/>
          </w:tcPr>
          <w:p>
            <w:pPr>
              <w:pStyle w:val="Style20"/>
              <w:jc w:val="right"/>
              <w:rPr>
                <w:rFonts w:ascii="Times New Roman" w:hAnsi="Times New Roman"/>
                <w:sz w:val="24"/>
                <w:szCs w:val="24"/>
                <w:lang w:val="ru-RU"/>
              </w:rPr>
            </w:pPr>
            <w:r>
              <w:rPr>
                <w:rFonts w:ascii="Times New Roman" w:hAnsi="Times New Roman"/>
                <w:sz w:val="24"/>
                <w:szCs w:val="24"/>
                <w:lang w:val="ru-RU"/>
              </w:rPr>
              <w:t>Приложение № 2</w:t>
            </w:r>
          </w:p>
          <w:p>
            <w:pPr>
              <w:pStyle w:val="Style20"/>
              <w:jc w:val="both"/>
              <w:rPr>
                <w:rFonts w:ascii="Times New Roman" w:hAnsi="Times New Roman"/>
                <w:sz w:val="24"/>
                <w:szCs w:val="24"/>
                <w:lang w:val="ru-RU"/>
              </w:rPr>
            </w:pPr>
            <w:r>
              <w:rPr>
                <w:rFonts w:ascii="Times New Roman" w:hAnsi="Times New Roman"/>
                <w:sz w:val="24"/>
                <w:szCs w:val="24"/>
                <w:lang w:val="ru-RU"/>
              </w:rPr>
              <w:t xml:space="preserve">к Соглашению по регулированию социально-трудовых и связанных с ними экономических отношений между администрацией Савинского муниципального района, </w:t>
            </w:r>
            <w:r>
              <w:rPr>
                <w:rFonts w:ascii="Times New Roman" w:hAnsi="Times New Roman"/>
                <w:sz w:val="24"/>
                <w:szCs w:val="24"/>
                <w:lang w:val="ru-RU"/>
              </w:rPr>
              <w:t>районным объединением организаций профессиональных союзов, районным объединением работодателей на 2020-2022 годы</w:t>
            </w:r>
          </w:p>
        </w:tc>
      </w:tr>
    </w:tbl>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Основные социально-экономические показатели мониторинга</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качества и уровня жизни населения</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Инвестиции в основной капитал.</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Расходы консолидированного бюджета Савинского муниципального района на социально-культурные мероприятия.</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постоянного населения.</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Продолжительность жизни.</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Общий коэффициент рождаемости.</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Общий коэффициент смертности.</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Естественный прирост (убыль) населения.</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Денежные доходы в среднем на душу населения.</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Реальные располагаемые денежные доходы.</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Начисленная среднемесячная заработная плата (номинальная, в целом по экономике, по видам экономической деятельности, реальная).</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Просроченная задолженность по заработной плате.</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Среднемесячный размер назначенных пенсий (номинальный, реальный).</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Прожиточный минимум в среднем на душу населения, в том числе по социально-демографическим группам населения (трудоспособное население, пенсионеры, дети).</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Отношение к прожиточному минимуму среднедушевых доходов, среднемесячной заработной платы, среднего размера назначенных месячных пенсий.</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Индекс потребительских цен.</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экономически активного населения (на конец периода).</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занятых в экономике.</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Распределение занятого населения по статусу, по видам экономической деятельности.</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Общая численность безработных.</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зарегистрированных безработных.</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Число зарегистрированных безработных на одну вакансию, заявленную организациями в органы службы занятости населения Савинского муниципального района (на конец периода).</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граждан, трудоустроенных при содействии органов службы занятости населения Савинского муниципального района (за период с начала года).</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Численность граждан, направленных на профессиональное обучение органами службы занятости населения Савинского муниципального района.</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Уровень производственного травматизма, в том числе со смертельным исходом.</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Объем отгруженных товаров собственного производства, выполненных работ и услуг собственными силами в разрезе видов экономической деятельности: «добыча полезных ископаемых», «обрабатывающие производства», «производство и распределение электроэнергии, газа и воды».</w:t>
      </w:r>
    </w:p>
    <w:p>
      <w:pPr>
        <w:pStyle w:val="Normal"/>
        <w:numPr>
          <w:ilvl w:val="0"/>
          <w:numId w:val="4"/>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Минимальный размер оплаты труда.</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r>
        <w:br w:type="page"/>
      </w:r>
    </w:p>
    <w:tbl>
      <w:tblPr>
        <w:tblW w:w="9639" w:type="dxa"/>
        <w:jc w:val="left"/>
        <w:tblInd w:w="0" w:type="dxa"/>
        <w:tblCellMar>
          <w:top w:w="55" w:type="dxa"/>
          <w:left w:w="55" w:type="dxa"/>
          <w:bottom w:w="55" w:type="dxa"/>
          <w:right w:w="55" w:type="dxa"/>
        </w:tblCellMar>
      </w:tblPr>
      <w:tblGrid>
        <w:gridCol w:w="4819"/>
        <w:gridCol w:w="4820"/>
      </w:tblGrid>
      <w:tr>
        <w:trPr/>
        <w:tc>
          <w:tcPr>
            <w:tcW w:w="4819" w:type="dxa"/>
            <w:tcBorders/>
            <w:shd w:fill="auto" w:val="clear"/>
          </w:tcPr>
          <w:p>
            <w:pPr>
              <w:pStyle w:val="Style20"/>
              <w:pageBreakBefore/>
              <w:jc w:val="both"/>
              <w:rPr>
                <w:rFonts w:ascii="Times New Roman" w:hAnsi="Times New Roman"/>
                <w:sz w:val="24"/>
                <w:szCs w:val="24"/>
              </w:rPr>
            </w:pPr>
            <w:r>
              <w:rPr>
                <w:rFonts w:ascii="Times New Roman" w:hAnsi="Times New Roman"/>
                <w:sz w:val="24"/>
                <w:szCs w:val="24"/>
              </w:rPr>
            </w:r>
          </w:p>
        </w:tc>
        <w:tc>
          <w:tcPr>
            <w:tcW w:w="4820" w:type="dxa"/>
            <w:tcBorders/>
            <w:shd w:fill="auto" w:val="clear"/>
          </w:tcPr>
          <w:p>
            <w:pPr>
              <w:pStyle w:val="Style20"/>
              <w:jc w:val="right"/>
              <w:rPr>
                <w:rFonts w:ascii="Times New Roman" w:hAnsi="Times New Roman"/>
                <w:sz w:val="24"/>
                <w:szCs w:val="24"/>
                <w:lang w:val="ru-RU"/>
              </w:rPr>
            </w:pPr>
            <w:r>
              <w:rPr>
                <w:rFonts w:ascii="Times New Roman" w:hAnsi="Times New Roman"/>
                <w:sz w:val="24"/>
                <w:szCs w:val="24"/>
                <w:lang w:val="ru-RU"/>
              </w:rPr>
              <w:t>Приложение № 3</w:t>
            </w:r>
          </w:p>
          <w:p>
            <w:pPr>
              <w:pStyle w:val="Style20"/>
              <w:jc w:val="both"/>
              <w:rPr>
                <w:rFonts w:ascii="Times New Roman" w:hAnsi="Times New Roman"/>
                <w:sz w:val="24"/>
                <w:szCs w:val="24"/>
                <w:lang w:val="ru-RU"/>
              </w:rPr>
            </w:pPr>
            <w:r>
              <w:rPr>
                <w:rFonts w:ascii="Times New Roman" w:hAnsi="Times New Roman"/>
                <w:sz w:val="24"/>
                <w:szCs w:val="24"/>
                <w:lang w:val="ru-RU"/>
              </w:rPr>
              <w:t>к Соглашению по регулированию социально-трудовых и связанных с ними экономических отношений между администрацией Савинского муниципального района, районным объединением организаций профессиональных союзов, районным объединением работодателей на 2020-2022 годы</w:t>
            </w:r>
          </w:p>
        </w:tc>
      </w:tr>
    </w:tbl>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РЕКОМЕНДАЦИИ</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районной трехсторонней комиссии по регулированию социально-трудовых</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отношений представителями работников и работодателей</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по включению положений в коллективный договор организации и</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соглашения по вопросам регулирования социально-трудовых и</w:t>
      </w:r>
    </w:p>
    <w:p>
      <w:pPr>
        <w:pStyle w:val="Normal"/>
        <w:spacing w:lineRule="auto" w:line="276" w:before="0" w:after="0"/>
        <w:ind w:left="0" w:right="0" w:hanging="0"/>
        <w:jc w:val="center"/>
        <w:rPr>
          <w:rFonts w:ascii="Times New Roman" w:hAnsi="Times New Roman"/>
          <w:b/>
          <w:b/>
          <w:bCs/>
          <w:color w:val="auto"/>
          <w:sz w:val="28"/>
          <w:szCs w:val="28"/>
          <w:u w:val="none"/>
          <w:lang w:val="ru-RU"/>
        </w:rPr>
      </w:pPr>
      <w:r>
        <w:rPr>
          <w:rFonts w:ascii="Times New Roman" w:hAnsi="Times New Roman"/>
          <w:b/>
          <w:bCs/>
          <w:color w:val="auto"/>
          <w:sz w:val="28"/>
          <w:szCs w:val="28"/>
          <w:u w:val="none"/>
          <w:lang w:val="ru-RU"/>
        </w:rPr>
        <w:t>иных непосредственно связанных с ними отношений</w:t>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r>
    </w:p>
    <w:p>
      <w:pPr>
        <w:pStyle w:val="Normal"/>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Районная трехсторонняя комиссия по регулированию социально-трудовых отношений рекомендует представителям работников и работодателей про заключении коллективного договора организации предусматривать положения, касающиеся:</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установления конкретных сроков и места выплаты заработной платы;</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установления соотношения средней заработной платы руководителя организации к средней заработной плате работников организации;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повышения заработной платы работникам при условии повышения производительности труда;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индексация заработной платы в связи с ростом потребительских цен на товары и услуги;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предоставления работникам, увольняемым в связи с ликвидацией организации или сокращением численности или штата работников организации, возможности переобучения новым профессиям, а также оплачиваемого времени для поиска новой работы до наступления срока расторжения трудового договора;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выплаты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 профессиональных заболеваний) из средств работодателей, являющихся плательщиками страховых взносов в государственные внебюджетные фонды, в соответствии со статьей 7 Федерального закона от 29.12.2006 № 255-ФЗ «Об обязательном социальном страховании на случай временной нетрудоспособности и в связи с материнством»;</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бесплатной выдачи молока работникам при наличии вредных веществ — продукта технологического процесса в воздухе рабочей зоны, независимо от их концентрации;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осуществления контроля профсоюзной организацией за перечислением работодателем страховых взносов в Пенсионный фонд Российской Федерации своевременно и в полном объеме;</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выделения финансовых средств на оплату санаторно-курортного лечения, оздоровление работников и членов их семей, а также проведение диспансеризации с целью профилактики и выявления заболеваний (в том числе профессиональных) на ранних стадиях;</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аккумулирования финансовых средств на приобретение жилой площади для улучшения жилищных условий работников, содержание объектов социальной сферы, принадлежащих организации;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сохранения объемов предоставления работникам услуг культурно-просветительного, спортивного и оздоровительного характера, услуг по организации питания (с учетом действующих норм и фактической численности работников);</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отчисления средств на дополнительное негосударственное пенсионное обеспечение и добровольное медицинское страхование работников и членов их семей;</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возможности выбора работниками, труд которых связан с обеспечением условий безопасности жизнедеятельности, режима сокращенного и (или) гибкого рабочего времени;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создания условий для осуществления деятельности выборного органа первичной профсоюзной организации, в том числе предоставления выборному органу первичной профсоюзной организации времени для осуществления профсоюзной деятельности в рабочее время или в нерабочее время с оплатой этого периода;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закрепления права на беспрепятственное объединение работников в профсоюзы и информирование работников о деятельности профсоюзов всех уровней;</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закрепления права вышестоящих профсоюзных органов на беспрепятственное посещение организаций, где действуют первичные профсоюзные организации;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выплаты единовременного пособия молодой семье при вступлении в брак и рождении ребенка;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закрепления рабочих кадров в отраслях производства посредством восстановления традиций наставничества, обеспечивающего преемственность поколений и сохранение накопленного профессионального опыта;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материальной ответственности работодателя за вред, причиненный жизни и здоровью работника при исполнении им трудовых обязанностей;</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закрепления права работников на достоверную и полную информацию о финансово экономическом положении организации;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 xml:space="preserve">установления размера денежной компенсации за задержку </w:t>
      </w:r>
      <w:r>
        <w:rPr>
          <w:rFonts w:ascii="Times New Roman" w:hAnsi="Times New Roman"/>
          <w:b w:val="false"/>
          <w:bCs w:val="false"/>
          <w:color w:val="auto"/>
          <w:sz w:val="28"/>
          <w:szCs w:val="28"/>
          <w:u w:val="none"/>
          <w:lang w:val="ru-RU"/>
        </w:rPr>
        <w:t>выплаты заработной платы, оплаты отпуска, выплат при увольнении и (или) других выплат в соответствии со статьей 236 Трудового кодекса Российской Федерации;</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признания времени приостановки работы в связи с задержкой выплаты заработной платы на срок более 15 дней простоем по вине работодателям если работник в письменной форме известил работодателя о начале приостановки работы, и оплате его в размере не менее двух третей средней заработной платы работника;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установления размера и порядка выплаты работникам дополнительного вознаграждения за нерабочие праздничные дни в соответствии со статьей 112 Трудового кодекса Российской Федерации не менее двух третей средней заработной платы работника;</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предоставления одного часа в неделю работнику, имеющему двух и более детей до 14 лет; имеющему ребенка-инвалида до 18 лет; работнику, одному воспитывающему ребенка до 14 лет, с оплатой этого часа не ниже средней заработной платы работника за счет средств работодателя;</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запрета употреблять наркотические средства, психотропные вещества и их аналоги, а также алкоголь в течение всего периода рабочей смены, в местах производства работ, на всех производственных объектах и служебных помещениях работодателя, в местах междусменного отдыха, по пути на работу и с работы на транспорте работодателя;</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материального поощрения работников, не имеющих вредной привычки табакокурения;</w:t>
      </w:r>
    </w:p>
    <w:p>
      <w:pPr>
        <w:pStyle w:val="Normal"/>
        <w:numPr>
          <w:ilvl w:val="0"/>
          <w:numId w:val="5"/>
        </w:numPr>
        <w:spacing w:lineRule="auto" w:line="276" w:before="0" w:after="0"/>
        <w:ind w:left="0" w:right="0" w:firstLine="737"/>
        <w:jc w:val="both"/>
        <w:rPr>
          <w:rFonts w:ascii="Times New Roman" w:hAnsi="Times New Roman"/>
          <w:b w:val="false"/>
          <w:b w:val="false"/>
          <w:bCs w:val="false"/>
          <w:color w:val="auto"/>
          <w:sz w:val="28"/>
          <w:szCs w:val="28"/>
          <w:u w:val="none"/>
          <w:lang w:val="ru-RU"/>
        </w:rPr>
      </w:pPr>
      <w:r>
        <w:rPr>
          <w:rFonts w:ascii="Times New Roman" w:hAnsi="Times New Roman"/>
          <w:b w:val="false"/>
          <w:bCs w:val="false"/>
          <w:color w:val="auto"/>
          <w:sz w:val="28"/>
          <w:szCs w:val="28"/>
          <w:u w:val="none"/>
          <w:lang w:val="ru-RU"/>
        </w:rPr>
        <w:t>предоставления профсоюзным органам возможности использования оргтехники предприятия для создания собственных веб-сайтов в сети «Интернет» и развития информационной работы.</w:t>
      </w:r>
    </w:p>
    <w:sectPr>
      <w:type w:val="nextPage"/>
      <w:pgSz w:w="11906" w:h="16838"/>
      <w:pgMar w:left="1417"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1.%2."/>
      <w:lvlJc w:val="left"/>
      <w:pPr>
        <w:tabs>
          <w:tab w:val="num" w:pos="1080"/>
        </w:tabs>
        <w:ind w:left="1080" w:hanging="360"/>
      </w:pPr>
      <w:rPr>
        <w:sz w:val="28"/>
        <w:szCs w:val="28"/>
        <w:rFonts w:ascii="Times New Roman" w:hAnsi="Times New Roman"/>
      </w:rPr>
    </w:lvl>
    <w:lvl w:ilvl="2">
      <w:start w:val="1"/>
      <w:numFmt w:val="decimal"/>
      <w:lvlText w:val="%1.%2.%3."/>
      <w:lvlJc w:val="left"/>
      <w:pPr>
        <w:tabs>
          <w:tab w:val="num" w:pos="1440"/>
        </w:tabs>
        <w:ind w:left="1440" w:hanging="360"/>
      </w:pPr>
      <w:rPr>
        <w:sz w:val="28"/>
        <w:szCs w:val="28"/>
        <w:rFonts w:ascii="Times New Roman" w:hAnsi="Times New Roman"/>
      </w:rPr>
    </w:lvl>
    <w:lvl w:ilvl="3">
      <w:start w:val="1"/>
      <w:numFmt w:val="decimal"/>
      <w:lvlText w:val="%1.%2.%3.%4."/>
      <w:lvlJc w:val="left"/>
      <w:pPr>
        <w:tabs>
          <w:tab w:val="num" w:pos="1800"/>
        </w:tabs>
        <w:ind w:left="1800" w:hanging="360"/>
      </w:pPr>
      <w:rPr>
        <w:sz w:val="28"/>
        <w:szCs w:val="28"/>
        <w:rFonts w:ascii="Times New Roman" w:hAnsi="Times New Roman"/>
      </w:rPr>
    </w:lvl>
    <w:lvl w:ilvl="4">
      <w:start w:val="1"/>
      <w:numFmt w:val="decimal"/>
      <w:lvlText w:val="%1.%2.%3.%4.%5."/>
      <w:lvlJc w:val="left"/>
      <w:pPr>
        <w:tabs>
          <w:tab w:val="num" w:pos="2160"/>
        </w:tabs>
        <w:ind w:left="2160" w:hanging="360"/>
      </w:pPr>
      <w:rPr>
        <w:sz w:val="28"/>
        <w:szCs w:val="28"/>
        <w:rFonts w:ascii="Times New Roman" w:hAnsi="Times New Roman"/>
      </w:rPr>
    </w:lvl>
    <w:lvl w:ilvl="5">
      <w:start w:val="1"/>
      <w:numFmt w:val="decimal"/>
      <w:lvlText w:val="%6."/>
      <w:lvlJc w:val="left"/>
      <w:pPr>
        <w:tabs>
          <w:tab w:val="num" w:pos="2520"/>
        </w:tabs>
        <w:ind w:left="2520" w:hanging="360"/>
      </w:pPr>
      <w:rPr>
        <w:sz w:val="28"/>
        <w:szCs w:val="28"/>
        <w:rFonts w:ascii="Times New Roman" w:hAnsi="Times New Roman"/>
      </w:rPr>
    </w:lvl>
    <w:lvl w:ilvl="6">
      <w:start w:val="1"/>
      <w:numFmt w:val="decimal"/>
      <w:lvlText w:val="%7."/>
      <w:lvlJc w:val="left"/>
      <w:pPr>
        <w:tabs>
          <w:tab w:val="num" w:pos="2880"/>
        </w:tabs>
        <w:ind w:left="2880" w:hanging="360"/>
      </w:pPr>
      <w:rPr>
        <w:sz w:val="28"/>
        <w:szCs w:val="28"/>
        <w:rFonts w:ascii="Times New Roman" w:hAnsi="Times New Roman"/>
      </w:rPr>
    </w:lvl>
    <w:lvl w:ilvl="7">
      <w:start w:val="1"/>
      <w:numFmt w:val="decimal"/>
      <w:lvlText w:val="%8."/>
      <w:lvlJc w:val="left"/>
      <w:pPr>
        <w:tabs>
          <w:tab w:val="num" w:pos="3240"/>
        </w:tabs>
        <w:ind w:left="3240" w:hanging="360"/>
      </w:pPr>
      <w:rPr>
        <w:sz w:val="28"/>
        <w:szCs w:val="28"/>
        <w:rFonts w:ascii="Times New Roman" w:hAnsi="Times New Roman"/>
      </w:rPr>
    </w:lvl>
    <w:lvl w:ilvl="8">
      <w:start w:val="1"/>
      <w:numFmt w:val="decimal"/>
      <w:lvlText w:val="%9."/>
      <w:lvlJc w:val="left"/>
      <w:pPr>
        <w:tabs>
          <w:tab w:val="num" w:pos="3600"/>
        </w:tabs>
        <w:ind w:left="3600" w:hanging="360"/>
      </w:pPr>
      <w:rPr>
        <w:sz w:val="28"/>
        <w:szCs w:val="28"/>
        <w:rFonts w:ascii="Times New Roman" w:hAnsi="Times New Roman"/>
      </w:rPr>
    </w:lvl>
  </w:abstractNum>
  <w:abstractNum w:abstractNumId="3">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1.%2."/>
      <w:lvlJc w:val="left"/>
      <w:pPr>
        <w:tabs>
          <w:tab w:val="num" w:pos="1080"/>
        </w:tabs>
        <w:ind w:left="1080" w:hanging="360"/>
      </w:pPr>
      <w:rPr>
        <w:sz w:val="28"/>
        <w:szCs w:val="28"/>
        <w:rFonts w:ascii="Times New Roman" w:hAnsi="Times New Roman"/>
      </w:rPr>
    </w:lvl>
    <w:lvl w:ilvl="2">
      <w:start w:val="1"/>
      <w:numFmt w:val="decimal"/>
      <w:lvlText w:val="%3."/>
      <w:lvlJc w:val="left"/>
      <w:pPr>
        <w:tabs>
          <w:tab w:val="num" w:pos="1440"/>
        </w:tabs>
        <w:ind w:left="1440" w:hanging="360"/>
      </w:pPr>
      <w:rPr>
        <w:sz w:val="28"/>
        <w:szCs w:val="28"/>
        <w:rFonts w:ascii="Times New Roman" w:hAnsi="Times New Roman"/>
      </w:rPr>
    </w:lvl>
    <w:lvl w:ilvl="3">
      <w:start w:val="1"/>
      <w:numFmt w:val="decimal"/>
      <w:lvlText w:val="%4."/>
      <w:lvlJc w:val="left"/>
      <w:pPr>
        <w:tabs>
          <w:tab w:val="num" w:pos="1800"/>
        </w:tabs>
        <w:ind w:left="1800" w:hanging="360"/>
      </w:pPr>
      <w:rPr>
        <w:sz w:val="28"/>
        <w:szCs w:val="28"/>
        <w:rFonts w:ascii="Times New Roman" w:hAnsi="Times New Roman"/>
      </w:rPr>
    </w:lvl>
    <w:lvl w:ilvl="4">
      <w:start w:val="1"/>
      <w:numFmt w:val="decimal"/>
      <w:lvlText w:val="%5."/>
      <w:lvlJc w:val="left"/>
      <w:pPr>
        <w:tabs>
          <w:tab w:val="num" w:pos="2160"/>
        </w:tabs>
        <w:ind w:left="2160" w:hanging="360"/>
      </w:pPr>
      <w:rPr>
        <w:sz w:val="28"/>
        <w:szCs w:val="28"/>
        <w:rFonts w:ascii="Times New Roman" w:hAnsi="Times New Roman"/>
      </w:rPr>
    </w:lvl>
    <w:lvl w:ilvl="5">
      <w:start w:val="1"/>
      <w:numFmt w:val="decimal"/>
      <w:lvlText w:val="%6."/>
      <w:lvlJc w:val="left"/>
      <w:pPr>
        <w:tabs>
          <w:tab w:val="num" w:pos="2520"/>
        </w:tabs>
        <w:ind w:left="2520" w:hanging="360"/>
      </w:pPr>
      <w:rPr>
        <w:sz w:val="28"/>
        <w:szCs w:val="28"/>
        <w:rFonts w:ascii="Times New Roman" w:hAnsi="Times New Roman"/>
      </w:rPr>
    </w:lvl>
    <w:lvl w:ilvl="6">
      <w:start w:val="1"/>
      <w:numFmt w:val="decimal"/>
      <w:lvlText w:val="%7."/>
      <w:lvlJc w:val="left"/>
      <w:pPr>
        <w:tabs>
          <w:tab w:val="num" w:pos="2880"/>
        </w:tabs>
        <w:ind w:left="2880" w:hanging="360"/>
      </w:pPr>
      <w:rPr>
        <w:sz w:val="28"/>
        <w:szCs w:val="28"/>
        <w:rFonts w:ascii="Times New Roman" w:hAnsi="Times New Roman"/>
      </w:rPr>
    </w:lvl>
    <w:lvl w:ilvl="7">
      <w:start w:val="1"/>
      <w:numFmt w:val="decimal"/>
      <w:lvlText w:val="%8."/>
      <w:lvlJc w:val="left"/>
      <w:pPr>
        <w:tabs>
          <w:tab w:val="num" w:pos="3240"/>
        </w:tabs>
        <w:ind w:left="3240" w:hanging="360"/>
      </w:pPr>
      <w:rPr>
        <w:sz w:val="28"/>
        <w:szCs w:val="28"/>
        <w:rFonts w:ascii="Times New Roman" w:hAnsi="Times New Roman"/>
      </w:rPr>
    </w:lvl>
    <w:lvl w:ilvl="8">
      <w:start w:val="1"/>
      <w:numFmt w:val="decimal"/>
      <w:lvlText w:val="%9."/>
      <w:lvlJc w:val="left"/>
      <w:pPr>
        <w:tabs>
          <w:tab w:val="num" w:pos="3600"/>
        </w:tabs>
        <w:ind w:left="3600" w:hanging="360"/>
      </w:pPr>
      <w:rPr>
        <w:sz w:val="28"/>
        <w:szCs w:val="28"/>
        <w:rFonts w:ascii="Times New Roman" w:hAnsi="Times New Roman"/>
      </w:rPr>
    </w:lvl>
  </w:abstractNum>
  <w:abstractNum w:abstractNumId="4">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sz w:val="28"/>
        <w:szCs w:val="28"/>
        <w:rFonts w:ascii="Times New Roman" w:hAnsi="Times New Roman"/>
      </w:rPr>
    </w:lvl>
    <w:lvl w:ilvl="2">
      <w:start w:val="1"/>
      <w:numFmt w:val="decimal"/>
      <w:lvlText w:val="%3."/>
      <w:lvlJc w:val="left"/>
      <w:pPr>
        <w:tabs>
          <w:tab w:val="num" w:pos="1440"/>
        </w:tabs>
        <w:ind w:left="1440" w:hanging="360"/>
      </w:pPr>
      <w:rPr>
        <w:sz w:val="28"/>
        <w:szCs w:val="28"/>
        <w:rFonts w:ascii="Times New Roman" w:hAnsi="Times New Roman"/>
      </w:rPr>
    </w:lvl>
    <w:lvl w:ilvl="3">
      <w:start w:val="1"/>
      <w:numFmt w:val="decimal"/>
      <w:lvlText w:val="%4."/>
      <w:lvlJc w:val="left"/>
      <w:pPr>
        <w:tabs>
          <w:tab w:val="num" w:pos="1800"/>
        </w:tabs>
        <w:ind w:left="1800" w:hanging="360"/>
      </w:pPr>
      <w:rPr>
        <w:sz w:val="28"/>
        <w:szCs w:val="28"/>
        <w:rFonts w:ascii="Times New Roman" w:hAnsi="Times New Roman"/>
      </w:rPr>
    </w:lvl>
    <w:lvl w:ilvl="4">
      <w:start w:val="1"/>
      <w:numFmt w:val="decimal"/>
      <w:lvlText w:val="%5."/>
      <w:lvlJc w:val="left"/>
      <w:pPr>
        <w:tabs>
          <w:tab w:val="num" w:pos="2160"/>
        </w:tabs>
        <w:ind w:left="2160" w:hanging="360"/>
      </w:pPr>
      <w:rPr>
        <w:sz w:val="28"/>
        <w:szCs w:val="28"/>
        <w:rFonts w:ascii="Times New Roman" w:hAnsi="Times New Roman"/>
      </w:rPr>
    </w:lvl>
    <w:lvl w:ilvl="5">
      <w:start w:val="1"/>
      <w:numFmt w:val="decimal"/>
      <w:lvlText w:val="%6."/>
      <w:lvlJc w:val="left"/>
      <w:pPr>
        <w:tabs>
          <w:tab w:val="num" w:pos="2520"/>
        </w:tabs>
        <w:ind w:left="2520" w:hanging="360"/>
      </w:pPr>
      <w:rPr>
        <w:sz w:val="28"/>
        <w:szCs w:val="28"/>
        <w:rFonts w:ascii="Times New Roman" w:hAnsi="Times New Roman"/>
      </w:rPr>
    </w:lvl>
    <w:lvl w:ilvl="6">
      <w:start w:val="1"/>
      <w:numFmt w:val="decimal"/>
      <w:lvlText w:val="%7."/>
      <w:lvlJc w:val="left"/>
      <w:pPr>
        <w:tabs>
          <w:tab w:val="num" w:pos="2880"/>
        </w:tabs>
        <w:ind w:left="2880" w:hanging="360"/>
      </w:pPr>
      <w:rPr>
        <w:sz w:val="28"/>
        <w:szCs w:val="28"/>
        <w:rFonts w:ascii="Times New Roman" w:hAnsi="Times New Roman"/>
      </w:rPr>
    </w:lvl>
    <w:lvl w:ilvl="7">
      <w:start w:val="1"/>
      <w:numFmt w:val="decimal"/>
      <w:lvlText w:val="%8."/>
      <w:lvlJc w:val="left"/>
      <w:pPr>
        <w:tabs>
          <w:tab w:val="num" w:pos="3240"/>
        </w:tabs>
        <w:ind w:left="3240" w:hanging="360"/>
      </w:pPr>
      <w:rPr>
        <w:sz w:val="28"/>
        <w:szCs w:val="28"/>
        <w:rFonts w:ascii="Times New Roman" w:hAnsi="Times New Roman"/>
      </w:rPr>
    </w:lvl>
    <w:lvl w:ilvl="8">
      <w:start w:val="1"/>
      <w:numFmt w:val="decimal"/>
      <w:lvlText w:val="%9."/>
      <w:lvlJc w:val="left"/>
      <w:pPr>
        <w:tabs>
          <w:tab w:val="num" w:pos="3600"/>
        </w:tabs>
        <w:ind w:left="3600" w:hanging="360"/>
      </w:pPr>
      <w:rPr>
        <w:sz w:val="28"/>
        <w:szCs w:val="28"/>
        <w:rFonts w:ascii="Times New Roman" w:hAnsi="Times New Roman"/>
      </w:rPr>
    </w:lvl>
  </w:abstractNum>
  <w:abstractNum w:abstractNumId="5">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sz w:val="28"/>
        <w:szCs w:val="28"/>
        <w:rFonts w:ascii="Times New Roman" w:hAnsi="Times New Roman"/>
      </w:rPr>
    </w:lvl>
    <w:lvl w:ilvl="2">
      <w:start w:val="1"/>
      <w:numFmt w:val="decimal"/>
      <w:lvlText w:val="%3."/>
      <w:lvlJc w:val="left"/>
      <w:pPr>
        <w:tabs>
          <w:tab w:val="num" w:pos="1440"/>
        </w:tabs>
        <w:ind w:left="1440" w:hanging="360"/>
      </w:pPr>
      <w:rPr>
        <w:sz w:val="28"/>
        <w:szCs w:val="28"/>
        <w:rFonts w:ascii="Times New Roman" w:hAnsi="Times New Roman"/>
      </w:rPr>
    </w:lvl>
    <w:lvl w:ilvl="3">
      <w:start w:val="1"/>
      <w:numFmt w:val="decimal"/>
      <w:lvlText w:val="%4."/>
      <w:lvlJc w:val="left"/>
      <w:pPr>
        <w:tabs>
          <w:tab w:val="num" w:pos="1800"/>
        </w:tabs>
        <w:ind w:left="1800" w:hanging="360"/>
      </w:pPr>
      <w:rPr>
        <w:sz w:val="28"/>
        <w:szCs w:val="28"/>
        <w:rFonts w:ascii="Times New Roman" w:hAnsi="Times New Roman"/>
      </w:rPr>
    </w:lvl>
    <w:lvl w:ilvl="4">
      <w:start w:val="1"/>
      <w:numFmt w:val="decimal"/>
      <w:lvlText w:val="%5."/>
      <w:lvlJc w:val="left"/>
      <w:pPr>
        <w:tabs>
          <w:tab w:val="num" w:pos="2160"/>
        </w:tabs>
        <w:ind w:left="2160" w:hanging="360"/>
      </w:pPr>
      <w:rPr>
        <w:sz w:val="28"/>
        <w:szCs w:val="28"/>
        <w:rFonts w:ascii="Times New Roman" w:hAnsi="Times New Roman"/>
      </w:rPr>
    </w:lvl>
    <w:lvl w:ilvl="5">
      <w:start w:val="1"/>
      <w:numFmt w:val="decimal"/>
      <w:lvlText w:val="%6."/>
      <w:lvlJc w:val="left"/>
      <w:pPr>
        <w:tabs>
          <w:tab w:val="num" w:pos="2520"/>
        </w:tabs>
        <w:ind w:left="2520" w:hanging="360"/>
      </w:pPr>
      <w:rPr>
        <w:sz w:val="28"/>
        <w:szCs w:val="28"/>
        <w:rFonts w:ascii="Times New Roman" w:hAnsi="Times New Roman"/>
      </w:rPr>
    </w:lvl>
    <w:lvl w:ilvl="6">
      <w:start w:val="1"/>
      <w:numFmt w:val="decimal"/>
      <w:lvlText w:val="%7."/>
      <w:lvlJc w:val="left"/>
      <w:pPr>
        <w:tabs>
          <w:tab w:val="num" w:pos="2880"/>
        </w:tabs>
        <w:ind w:left="2880" w:hanging="360"/>
      </w:pPr>
      <w:rPr>
        <w:sz w:val="28"/>
        <w:szCs w:val="28"/>
        <w:rFonts w:ascii="Times New Roman" w:hAnsi="Times New Roman"/>
      </w:rPr>
    </w:lvl>
    <w:lvl w:ilvl="7">
      <w:start w:val="1"/>
      <w:numFmt w:val="decimal"/>
      <w:lvlText w:val="%8."/>
      <w:lvlJc w:val="left"/>
      <w:pPr>
        <w:tabs>
          <w:tab w:val="num" w:pos="3240"/>
        </w:tabs>
        <w:ind w:left="3240" w:hanging="360"/>
      </w:pPr>
      <w:rPr>
        <w:sz w:val="28"/>
        <w:szCs w:val="28"/>
        <w:rFonts w:ascii="Times New Roman" w:hAnsi="Times New Roman"/>
      </w:rPr>
    </w:lvl>
    <w:lvl w:ilvl="8">
      <w:start w:val="1"/>
      <w:numFmt w:val="decimal"/>
      <w:lvlText w:val="%9."/>
      <w:lvlJc w:val="left"/>
      <w:pPr>
        <w:tabs>
          <w:tab w:val="num" w:pos="3600"/>
        </w:tabs>
        <w:ind w:left="3600" w:hanging="360"/>
      </w:pPr>
      <w:rPr>
        <w:sz w:val="28"/>
        <w:szCs w:val="28"/>
        <w:rFonts w:ascii="Times New Roman" w:hAnsi="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3">
    <w:name w:val="Heading 3"/>
    <w:basedOn w:val="Style15"/>
    <w:next w:val="Style16"/>
    <w:qFormat/>
    <w:pPr>
      <w:numPr>
        <w:ilvl w:val="0"/>
        <w:numId w:val="0"/>
      </w:numPr>
      <w:spacing w:before="140" w:after="120"/>
      <w:outlineLvl w:val="2"/>
    </w:pPr>
    <w:rPr>
      <w:rFonts w:ascii="Liberation Serif" w:hAnsi="Liberation Serif" w:eastAsia="NSimSun" w:cs="Mangal"/>
      <w:b/>
      <w:bCs/>
      <w:sz w:val="28"/>
      <w:szCs w:val="28"/>
    </w:rPr>
  </w:style>
  <w:style w:type="character" w:styleId="Style13">
    <w:name w:val="Символ нумерации"/>
    <w:qFormat/>
    <w:rPr>
      <w:rFonts w:ascii="Times New Roman" w:hAnsi="Times New Roman"/>
      <w:sz w:val="28"/>
      <w:szCs w:val="28"/>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LibreOffice/6.2.5.2$Windows_x86 LibreOffice_project/1ec314fa52f458adc18c4f025c545a4e8b22c159</Application>
  <Pages>32</Pages>
  <Words>6791</Words>
  <CharactersWithSpaces>58987</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cp:lastPrinted>2020-07-29T15:24:26Z</cp:lastPrinted>
  <dcterms:modified xsi:type="dcterms:W3CDTF">2020-07-29T15:29:57Z</dcterms:modified>
  <cp:revision>12</cp:revision>
  <dc:subject/>
  <dc:title/>
</cp:coreProperties>
</file>