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427" w:hanging="0"/>
        <w:rPr/>
      </w:pPr>
      <w:r>
        <w:rPr/>
      </w:r>
    </w:p>
    <w:tbl>
      <w:tblPr>
        <w:tblpPr w:bottomFromText="200" w:horzAnchor="margin" w:leftFromText="180" w:rightFromText="180" w:tblpX="0" w:tblpY="-518" w:topFromText="0" w:vertAnchor="margin"/>
        <w:tblW w:w="928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31"/>
        <w:gridCol w:w="3221"/>
        <w:gridCol w:w="3035"/>
      </w:tblGrid>
      <w:tr>
        <w:trPr/>
        <w:tc>
          <w:tcPr>
            <w:tcW w:w="303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rFonts w:eastAsia="SimSun" w:cs="Tahoma"/>
                <w:b/>
                <w:b/>
                <w:kern w:val="2"/>
                <w:sz w:val="32"/>
                <w:szCs w:val="32"/>
                <w:lang w:val="en-US" w:eastAsia="zh-CN" w:bidi="hi-IN"/>
              </w:rPr>
            </w:pPr>
            <w:r>
              <w:rPr>
                <w:rFonts w:eastAsia="SimSun" w:cs="Tahoma"/>
                <w:b/>
                <w:kern w:val="2"/>
                <w:sz w:val="32"/>
                <w:szCs w:val="32"/>
                <w:lang w:val="en-US" w:eastAsia="zh-CN" w:bidi="hi-IN"/>
              </w:rPr>
            </w:r>
          </w:p>
        </w:tc>
        <w:tc>
          <w:tcPr>
            <w:tcW w:w="322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rFonts w:eastAsia="SimSun" w:cs="Tahoma"/>
                <w:b/>
                <w:b/>
                <w:kern w:val="2"/>
                <w:sz w:val="32"/>
                <w:szCs w:val="32"/>
                <w:lang w:eastAsia="zh-CN" w:bidi="hi-IN"/>
              </w:rPr>
            </w:pPr>
            <w:r>
              <w:rPr/>
              <w:drawing>
                <wp:inline distT="0" distB="0" distL="0" distR="0">
                  <wp:extent cx="666750" cy="9334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287" w:type="dxa"/>
            <w:gridSpan w:val="3"/>
            <w:tcBorders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b/>
                <w:b/>
                <w:spacing w:val="-20"/>
                <w:kern w:val="2"/>
                <w:sz w:val="28"/>
                <w:szCs w:val="28"/>
                <w:lang w:eastAsia="zh-CN" w:bidi="hi-IN"/>
              </w:rPr>
            </w:pPr>
            <w:r>
              <w:rPr>
                <w:b/>
                <w:spacing w:val="-20"/>
                <w:sz w:val="28"/>
                <w:szCs w:val="28"/>
              </w:rPr>
              <w:t>АДМИНИСТРАЦИЯ САВИНСКОГО  МУНИЦИПАЛЬНОГО  РАЙОНА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SimSun" w:cs="Tahoma"/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ИВАНОВСКОЙ  ОБЛАСТИ</w:t>
            </w:r>
          </w:p>
        </w:tc>
      </w:tr>
    </w:tbl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30.11.2022  № 791-п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п. Савино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eastAsia="SimSun"/>
          <w:b/>
          <w:bCs/>
          <w:kern w:val="2"/>
          <w:sz w:val="28"/>
          <w:szCs w:val="28"/>
          <w:lang w:eastAsia="hi-IN" w:bidi="hi-IN"/>
        </w:rPr>
        <w:t xml:space="preserve">Об утверждении положения «О </w:t>
      </w:r>
      <w:r>
        <w:rPr>
          <w:b/>
          <w:sz w:val="28"/>
          <w:szCs w:val="28"/>
        </w:rPr>
        <w:t>порядке оказания платных услуг Муниципальным казённым учреждением «Центральная библиотека»</w:t>
      </w:r>
    </w:p>
    <w:p>
      <w:pPr>
        <w:pStyle w:val="Normal"/>
        <w:jc w:val="center"/>
        <w:rPr/>
      </w:pPr>
      <w:r>
        <w:rPr/>
        <w:t>(в редакции постановлений администрации Савинского муниципального района от 10.06.2024 № 373-п, от 10.03.2025 № 166-п, от 14.11.2025 № 798-п)</w:t>
      </w:r>
    </w:p>
    <w:p>
      <w:pPr>
        <w:pStyle w:val="Normal"/>
        <w:jc w:val="both"/>
        <w:rPr>
          <w:rFonts w:eastAsia="SimSun" w:cs="Tahoma"/>
          <w:b/>
          <w:b/>
          <w:bCs/>
          <w:kern w:val="2"/>
          <w:sz w:val="28"/>
          <w:szCs w:val="28"/>
          <w:lang w:eastAsia="hi-IN" w:bidi="hi-IN"/>
        </w:rPr>
      </w:pPr>
      <w:r>
        <w:rPr>
          <w:rFonts w:eastAsia="SimSun" w:cs="Tahoma"/>
          <w:b/>
          <w:bCs/>
          <w:kern w:val="2"/>
          <w:sz w:val="28"/>
          <w:szCs w:val="28"/>
          <w:lang w:eastAsia="hi-IN" w:bidi="hi-IN"/>
        </w:rPr>
      </w:r>
    </w:p>
    <w:p>
      <w:pPr>
        <w:pStyle w:val="Normal"/>
        <w:widowControl w:val="fals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 Федеральным законом от 09.10.1992 г. № 3612-1 «Основы законодательства РФ о культуре»,  в целях  расширения доступности и модернизации культурного обслуживания населения, наиболее полного удовлетворения культурных потребностей населения, повышения качества оказываемых  услуг,  администрация Савинского  муниципального  района </w:t>
      </w:r>
    </w:p>
    <w:p>
      <w:pPr>
        <w:pStyle w:val="Normal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>
      <w:pPr>
        <w:pStyle w:val="Normal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ConsPlusNormal"/>
        <w:widowControl/>
        <w:ind w:hanging="0"/>
        <w:jc w:val="both"/>
        <w:rPr>
          <w:rFonts w:ascii="Times New Roman" w:hAnsi="Times New Roman" w:eastAsia="SimSun" w:cs="Tahoma"/>
          <w:bCs/>
          <w:kern w:val="2"/>
          <w:sz w:val="28"/>
          <w:szCs w:val="28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>1. Утвердить положение</w:t>
      </w:r>
      <w:r>
        <w:rPr>
          <w:rFonts w:eastAsia="SimSun" w:cs="Tahoma" w:ascii="Times New Roman" w:hAnsi="Times New Roman"/>
          <w:bCs/>
          <w:kern w:val="2"/>
          <w:sz w:val="28"/>
          <w:szCs w:val="28"/>
          <w:lang w:eastAsia="hi-IN" w:bidi="hi-IN"/>
        </w:rPr>
        <w:t xml:space="preserve"> «О порядке оказания платных услуг Муниципальным казённым учреждением «Центральная библиотека» (Приложение).</w:t>
      </w:r>
    </w:p>
    <w:tbl>
      <w:tblPr>
        <w:tblW w:w="4995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val="04a0"/>
      </w:tblPr>
      <w:tblGrid>
        <w:gridCol w:w="4995"/>
      </w:tblGrid>
      <w:tr>
        <w:trPr>
          <w:trHeight w:val="71" w:hRule="exac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Calibri" w:hAnsi="Calibri" w:eastAsia="" w:asciiTheme="minorHAnsi" w:eastAsiaTheme="minorEastAsia" w:hAnsiTheme="minorHAnsi"/>
                <w:lang w:eastAsia="ru-RU"/>
              </w:rPr>
            </w:pPr>
            <w:r>
              <w:rPr>
                <w:rFonts w:eastAsia="" w:eastAsiaTheme="minorEastAsia" w:ascii="Calibri" w:hAnsi="Calibri"/>
                <w:lang w:eastAsia="ru-RU"/>
              </w:rPr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 xml:space="preserve">    </w:t>
      </w: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>2. Разместить настоящее постановление на официальном сайте Савинского муниципального района в сети «Интернет».</w:t>
      </w:r>
    </w:p>
    <w:p>
      <w:pPr>
        <w:pStyle w:val="ConsPlusNormal"/>
        <w:widowControl/>
        <w:ind w:hanging="0"/>
        <w:jc w:val="both"/>
        <w:rPr>
          <w:rFonts w:ascii="Times New Roman" w:hAnsi="Times New Roman"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>3. Контроль за исполнением настоящего постановления возложить на заместителя главы администрации по социальным вопросам С.Н. Желобанову.</w:t>
      </w:r>
    </w:p>
    <w:p>
      <w:pPr>
        <w:pStyle w:val="ConsPlusNormal"/>
        <w:widowControl/>
        <w:ind w:hanging="0"/>
        <w:rPr>
          <w:rFonts w:ascii="Times New Roman" w:hAnsi="Times New Roman" w:eastAsia="SimSun" w:cs="Times New Roman"/>
          <w:b/>
          <w:b/>
          <w:kern w:val="2"/>
          <w:sz w:val="36"/>
          <w:szCs w:val="28"/>
          <w:lang w:eastAsia="hi-IN" w:bidi="hi-IN"/>
        </w:rPr>
      </w:pPr>
      <w:r>
        <w:rPr>
          <w:rFonts w:eastAsia="SimSun" w:cs="Times New Roman" w:ascii="Times New Roman" w:hAnsi="Times New Roman"/>
          <w:b/>
          <w:kern w:val="2"/>
          <w:sz w:val="36"/>
          <w:szCs w:val="28"/>
          <w:lang w:eastAsia="hi-IN" w:bidi="hi-IN"/>
        </w:rPr>
      </w:r>
    </w:p>
    <w:p>
      <w:pPr>
        <w:pStyle w:val="ConsPlusNormal"/>
        <w:widowControl/>
        <w:ind w:hanging="0"/>
        <w:rPr>
          <w:rFonts w:ascii="Times New Roman" w:hAnsi="Times New Roman" w:eastAsia="SimSun" w:cs="Times New Roman"/>
          <w:b/>
          <w:b/>
          <w:kern w:val="2"/>
          <w:sz w:val="36"/>
          <w:szCs w:val="28"/>
          <w:lang w:eastAsia="hi-IN" w:bidi="hi-IN"/>
        </w:rPr>
      </w:pPr>
      <w:r>
        <w:rPr>
          <w:rFonts w:eastAsia="SimSun" w:cs="Times New Roman" w:ascii="Times New Roman" w:hAnsi="Times New Roman"/>
          <w:b/>
          <w:kern w:val="2"/>
          <w:sz w:val="36"/>
          <w:szCs w:val="28"/>
          <w:lang w:eastAsia="hi-IN" w:bidi="hi-IN"/>
        </w:rPr>
      </w:r>
    </w:p>
    <w:p>
      <w:pPr>
        <w:pStyle w:val="Normal"/>
        <w:jc w:val="both"/>
        <w:rPr>
          <w:rFonts w:eastAsia="SimSun" w:cs="Tahoma"/>
          <w:b/>
          <w:b/>
          <w:color w:val="000000"/>
          <w:kern w:val="2"/>
          <w:sz w:val="28"/>
          <w:lang w:eastAsia="zh-CN" w:bidi="hi-IN"/>
        </w:rPr>
      </w:pPr>
      <w:r>
        <w:rPr>
          <w:rFonts w:eastAsia="SimSun" w:cs="Tahoma"/>
          <w:b/>
          <w:color w:val="000000"/>
          <w:kern w:val="2"/>
          <w:sz w:val="28"/>
          <w:lang w:eastAsia="zh-CN" w:bidi="hi-IN"/>
        </w:rPr>
      </w:r>
    </w:p>
    <w:p>
      <w:pPr>
        <w:pStyle w:val="Normal"/>
        <w:jc w:val="both"/>
        <w:rPr>
          <w:b/>
          <w:b/>
          <w:color w:val="000000"/>
          <w:sz w:val="28"/>
        </w:rPr>
      </w:pPr>
      <w:r>
        <w:rPr>
          <w:rFonts w:eastAsia="Liberation Serif"/>
          <w:b/>
          <w:color w:val="000000"/>
          <w:sz w:val="28"/>
          <w:lang w:eastAsia="hi-IN"/>
        </w:rPr>
        <w:t xml:space="preserve">Глава </w:t>
      </w:r>
      <w:r>
        <w:rPr>
          <w:b/>
          <w:color w:val="000000"/>
          <w:sz w:val="28"/>
        </w:rPr>
        <w:t>Савинского</w:t>
      </w:r>
    </w:p>
    <w:p>
      <w:pPr>
        <w:pStyle w:val="Normal"/>
        <w:jc w:val="both"/>
        <w:rPr>
          <w:rFonts w:eastAsia="SimSun" w:cs="Tahoma"/>
          <w:b/>
          <w:b/>
          <w:color w:val="000000"/>
          <w:kern w:val="2"/>
          <w:sz w:val="28"/>
          <w:lang w:eastAsia="zh-CN" w:bidi="hi-IN"/>
        </w:rPr>
      </w:pPr>
      <w:r>
        <w:rPr>
          <w:b/>
          <w:color w:val="000000"/>
          <w:sz w:val="28"/>
          <w:szCs w:val="28"/>
        </w:rPr>
        <w:t xml:space="preserve">муниципального района                                С.В. Поварков                                </w:t>
      </w:r>
      <w:r>
        <w:rPr>
          <w:sz w:val="28"/>
          <w:szCs w:val="28"/>
        </w:rPr>
        <w:tab/>
        <w:tab/>
        <w:tab/>
      </w:r>
    </w:p>
    <w:p>
      <w:pPr>
        <w:pStyle w:val="Normal"/>
        <w:ind w:right="-427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427" w:hanging="0"/>
        <w:jc w:val="right"/>
        <w:rPr>
          <w:sz w:val="28"/>
          <w:szCs w:val="28"/>
        </w:rPr>
      </w:pPr>
      <w:r>
        <w:rPr/>
      </w:r>
    </w:p>
    <w:p>
      <w:pPr>
        <w:pStyle w:val="Normal"/>
        <w:ind w:right="-427" w:hanging="0"/>
        <w:jc w:val="right"/>
        <w:rPr>
          <w:sz w:val="28"/>
          <w:szCs w:val="28"/>
        </w:rPr>
      </w:pPr>
      <w:r>
        <w:rPr/>
        <w:t xml:space="preserve">«Приложение </w:t>
      </w:r>
    </w:p>
    <w:p>
      <w:pPr>
        <w:pStyle w:val="Normal"/>
        <w:ind w:right="-427" w:hanging="0"/>
        <w:jc w:val="right"/>
        <w:rPr/>
      </w:pPr>
      <w:r>
        <w:rPr/>
        <w:t xml:space="preserve">к постановлению администрации </w:t>
      </w:r>
    </w:p>
    <w:p>
      <w:pPr>
        <w:pStyle w:val="Normal"/>
        <w:ind w:right="-427" w:hanging="0"/>
        <w:jc w:val="right"/>
        <w:rPr/>
      </w:pPr>
      <w:r>
        <w:rPr/>
        <w:t xml:space="preserve">Савинского муниципального района </w:t>
      </w:r>
    </w:p>
    <w:p>
      <w:pPr>
        <w:pStyle w:val="Normal"/>
        <w:ind w:right="-427" w:hanging="0"/>
        <w:jc w:val="right"/>
        <w:rPr/>
      </w:pPr>
      <w:r>
        <w:rPr/>
        <w:t>от 30.11.2022 № 791-п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427" w:hang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Normal"/>
        <w:widowControl w:val="false"/>
        <w:jc w:val="center"/>
        <w:rPr>
          <w:rFonts w:ascii="Calibri" w:hAnsi="Calibri" w:cs="" w:cstheme="minorBidi"/>
          <w:sz w:val="22"/>
          <w:szCs w:val="22"/>
        </w:rPr>
      </w:pPr>
      <w:r>
        <w:rPr>
          <w:b/>
          <w:sz w:val="28"/>
          <w:szCs w:val="28"/>
        </w:rPr>
        <w:t>«О порядке оказания платных услуг Муниципальным казённым учреждением «Центральная библиотека»</w:t>
      </w:r>
    </w:p>
    <w:p>
      <w:pPr>
        <w:pStyle w:val="Normal"/>
        <w:jc w:val="center"/>
        <w:rPr/>
      </w:pPr>
      <w:r>
        <w:rPr/>
        <w:t xml:space="preserve">(в редакции постановлений администрации Савинского </w:t>
      </w:r>
      <w:r>
        <w:rPr>
          <w:rFonts w:cs="" w:cstheme="minorBidi"/>
          <w:sz w:val="22"/>
          <w:szCs w:val="22"/>
        </w:rPr>
        <w:t>муниципального района от 10.06.2024 № 373-п, от 10.03.2025 № 166-п, от 14.11.2025 № 798-п)</w:t>
      </w:r>
    </w:p>
    <w:p>
      <w:pPr>
        <w:pStyle w:val="Normal"/>
        <w:widowControl w:val="false"/>
        <w:jc w:val="center"/>
        <w:rPr>
          <w:rFonts w:ascii="Calibri" w:hAnsi="Calibri" w:cs="" w:cstheme="minorBid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ind w:right="-427" w:hanging="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является нормативно - правовым документом Муниципального казённого учреждения «Центральная библиотека» (далее - библиотека), регламентирующим её деятельность по оказанию платных услуг.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1.2. Платные услуги оказываются пользователям на основании: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 Гражданского кодекса РФ;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 Налогового кодекса РФ;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Закона РФ «Об авторском праве и смежных правах»; 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 Закона РФ «О защите прав потребителей»;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 Закона РФ «Основы законодательства Российской Федерации о культуре;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 Закона РФ «О налоге на прибыль предприятий»;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 Законов РФ «О залоге», «О стандартизации»;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 Федерального закона «О некоммерческих организациях»;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закона «Об информации, информатизации и защите информации»;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 Федерального закона «О библиотечном деле»;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  Устава библиотеки;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  Правил пользования библиотекой.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1.3. Платными считаются нетрадиционные, дополнительные услуги, не затрагивающие права населения на бесплатное пользование библиотекой и указанные в «Перечне платных услуг» (Приложение 1), предоставляемых библиотекой.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1.4. Оказание платных услуг библиотекой не является предпринимательской деятельностью, так  как  средства от них расходуются на развитие библиотеки и совершенствование библиотечного обслуживания населения.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1.5. Платные услуги предоставляются с целью: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 более полной реализации прав пользователей на удовлетворение дополнительных библиотечных и информационных потребностей;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 расширения спектра оказываемой эффективной помощи пользователям;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- интенсификации использования имеющегося документного фонда, библиотечного оборудования и помещений, привлечение дополнительного ресурсного потенциала;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-   повышения комфортности библиотечного обслуживания;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- поддержки инициативного поиска работниками нетрадиционных библиотечных форм обслуживания пользователей;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-  развития и укрепления материально - технической базы библиотеки.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1.6. Перечень (номенклатура) платных услуг составляется с учётом бесплатности основной финансируемой из соответствующего бюджета деятельности, потребительского спроса и возможностей библиотеки; систематически корректируется в контексте текущей рыночной конъюнктуры.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1.6.1. На отдельные виды платных услуг библиотека разрабатывает дополнительные положения.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1.7. Тарифы  на предоставляемые платные услуги устанавливается постановлением администрации Савинского муниципального района Ивановской области, на основании калькуляции (обоснования), разработанной директором учреждения.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1.7.1. Тарифы на платные услуги пересматриваются и утверждаются по мере необходимости, но не чаще одного раза в год.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1.7.2. Библиотека имеет право устанавливать льготы на платные услуги для различных групп пользователей.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1.8.  Оплата за платные услуги библиотеки осуществляется потребителем: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 наличными деньгами с выдачей пользователю квитанции установленного образца;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безналичным перечислением, в т.ч. по программе «Пушкинская карта». 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1.9. Полученные библиотекой средства от оказания платных услуг аккумулируются на расчётном счёте и являются не налоговыми доходами соответствующего бюджета.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1.10. Библиотека имеет право заключать договоры о сотрудничестве с государственными и муниципальными органами, организациями и гражданами  для оказания платных услуг населению, предоставляя для этого помещения и определяя отчисления в пользу библиотек за амортизацию помещения и оборудования.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1.11. Доходы, полученные от деятельности, приносящей доход, поступают в бюджет Савинского городского поселения.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1.12. Разработка документации по платным услугам: проектов приказов, положений осуществляется директором библиотеки.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1.13. Ответственность за организацию, осуществление и качество платных услуг несут штатные сотрудники библиотеки.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1.14. Текущий финансово - хозяйственный контроль за деятельностью библиотеки по осуществлению платных услуг организует директор библиотеки совместно с главным бухгалтером Отдела координации социальной сферы администрации Савинского муниципального района Ивановской области.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1.15. Библиотека информирует население о возможностях получения соответствующих видов платных услуг, порядке их предоставления. Положение о платных услугах, порядок их предоставления, и тарифы на услуги размещаются на информационных стендах библиотеки и её отделов, а также на официальном сайте учреждения в информационно -телекоммуникационной сети «Интернет».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1.16. О своей деятельности по оказанию платных услуг библиотека отчитывается перед Учредителем.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1.17. Контроль за порядком предоставления платных услуг осуществляется Учредителем.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ПОРЯДОК ОКАЗАНИЯ ПЛАТНЫХ УСЛУГ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2.1. Платные услуги, предоставляемые библиотекой, могут быть долгосрочными и разовыми.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2.2. На долгосрочные библиотечные платные услуги оформляется договор, в котором указывается срок действия, обязательства сторон, стоимость услуг  и порядок расчёта.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2.3. На разовое выполнение платных услуг принимаются  письменные заявки. При этом определяются сроки выполнения, форма предоставления материала, исполнитель, стоимость выполненной услуги.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 При выполнении платных услуг и проведении взаиморасчётов с заказчиками,  исполнителям необходимо учитывать следующее: 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 за срочное выполнение заказа по платным услугам библиотека получает 30 % от общей стоимости услуги;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-   при оказании платной услуги по заявкам с выездом на место, заказчиком оплачивается стоимость проезда.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427" w:hang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УЧЁТ ФИНАНСОВЫХ ОПЕРАЦИЙ, СВЯЗАННЫХ</w:t>
      </w:r>
    </w:p>
    <w:p>
      <w:pPr>
        <w:pStyle w:val="Normal"/>
        <w:ind w:right="-427" w:hanging="0"/>
        <w:jc w:val="center"/>
        <w:rPr>
          <w:sz w:val="28"/>
          <w:szCs w:val="28"/>
        </w:rPr>
      </w:pPr>
      <w:r>
        <w:rPr>
          <w:sz w:val="28"/>
          <w:szCs w:val="28"/>
        </w:rPr>
        <w:t>С ПЛАТНЫМИ УСЛУГАМИ ПОЛЬЗОВАТЕЛЕЙ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3.1 Договора и заявки в библиотеке оформляются директором библиотеки, ответственным за оказание платных услуг. Он осуществляет все финансовые операции, связанные с учётом денежных средств от платных услуг.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Для учёта платных услуг и финансовых средств, поступивших от заказчиков в библиотеке ведутся учётные документы (журналы, тетради учёта, квитанции, вторые экземпляры договоров, письменных заявок). 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3.3. Сумма, определяемая за конкретные платные услуги, может быть перечислена на расчётный счёт библиотеки или отдана наличными ответственному за учёт с получением квитанции.</w:t>
      </w:r>
    </w:p>
    <w:p>
      <w:pPr>
        <w:pStyle w:val="Normal"/>
        <w:ind w:right="-427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427" w:hang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ПОРЯДОК ИСПОЛЬЗОВАНИЯ СРЕДСТВ, ПОЛУЧЕННЫХ</w:t>
      </w:r>
    </w:p>
    <w:p>
      <w:pPr>
        <w:pStyle w:val="Normal"/>
        <w:ind w:right="-427" w:hanging="0"/>
        <w:jc w:val="center"/>
        <w:rPr>
          <w:sz w:val="28"/>
          <w:szCs w:val="28"/>
        </w:rPr>
      </w:pPr>
      <w:r>
        <w:rPr>
          <w:sz w:val="28"/>
          <w:szCs w:val="28"/>
        </w:rPr>
        <w:t>ОТ ПЛАТНЫХ УСЛУГ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4.1. Средства, полученные от платных услуг  используются на: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материально - технической базы библиотеки;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оборудования и инвентаря;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ремонта имущества;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литературы;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социально - культурные мероприятия;</w:t>
      </w:r>
    </w:p>
    <w:p>
      <w:pPr>
        <w:pStyle w:val="Normal"/>
        <w:ind w:right="-427" w:hanging="0"/>
        <w:jc w:val="both"/>
        <w:rPr>
          <w:sz w:val="28"/>
          <w:szCs w:val="28"/>
        </w:rPr>
      </w:pPr>
      <w:r>
        <w:rPr>
          <w:sz w:val="28"/>
          <w:szCs w:val="28"/>
        </w:rPr>
        <w:t>- поощрение работников, участвующих в предоставлении платных услуг, в том числе  административно - управленческого, основного и вспомогательного персонала в форме премий, доплат, надбавок, материальной помощи.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4.2. Конкретное направление расходования средств, полученных от платных услуг, определяется директором  библиотеки, в соответствии с пунктом 4.1. настоящего Положения.</w:t>
      </w:r>
    </w:p>
    <w:p>
      <w:pPr>
        <w:pStyle w:val="Normal"/>
        <w:ind w:right="-2" w:hanging="0"/>
        <w:jc w:val="both"/>
        <w:rPr/>
      </w:pPr>
      <w:r>
        <w:rPr>
          <w:sz w:val="28"/>
          <w:szCs w:val="28"/>
        </w:rPr>
        <w:t>4.3. Доходы от реализации платных услуг не могут быть использованы их учредителями и иными лицами.</w:t>
      </w:r>
    </w:p>
    <w:p>
      <w:pPr>
        <w:pStyle w:val="Normal"/>
        <w:ind w:right="-427" w:hanging="0"/>
        <w:jc w:val="both"/>
        <w:rPr>
          <w:sz w:val="32"/>
          <w:szCs w:val="28"/>
        </w:rPr>
      </w:pPr>
      <w:r>
        <w:rPr>
          <w:sz w:val="32"/>
          <w:szCs w:val="28"/>
        </w:rPr>
      </w:r>
    </w:p>
    <w:p>
      <w:pPr>
        <w:pStyle w:val="Normal"/>
        <w:ind w:right="-2" w:hanging="0"/>
        <w:jc w:val="center"/>
        <w:rPr>
          <w:sz w:val="28"/>
        </w:rPr>
      </w:pPr>
      <w:r>
        <w:rPr>
          <w:sz w:val="28"/>
          <w:lang w:val="en-US"/>
        </w:rPr>
        <w:t>V</w:t>
      </w:r>
      <w:r>
        <w:rPr>
          <w:sz w:val="28"/>
        </w:rPr>
        <w:t>. ФОРМИРОВАНИЕ ТАРИФА НА ПЛАТНЫЕ УСЛУГИ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5.1. Тарифы на услуги должны отражать реальные затраты, связанные с оказанием конкретной услуги.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5.2. Тариф устанавливается в отношении каждой конкретной услуги.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5.3. Тарифы на платные услуги утверждаются постановлением администрации Савинского муниципального района.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5.4. Тарифы на платные услуги рассчитываются на основе экономически обоснованной себестоимости услуги.</w:t>
      </w:r>
    </w:p>
    <w:p>
      <w:pPr>
        <w:pStyle w:val="Normal"/>
        <w:ind w:right="-2" w:hanging="0"/>
        <w:jc w:val="both"/>
        <w:rPr>
          <w:color w:val="FF0000"/>
          <w:sz w:val="28"/>
        </w:rPr>
      </w:pPr>
      <w:r>
        <w:rPr>
          <w:sz w:val="28"/>
        </w:rPr>
        <w:t>5.5.</w:t>
      </w:r>
      <w:r>
        <w:rPr>
          <w:sz w:val="28"/>
          <w:szCs w:val="28"/>
        </w:rPr>
        <w:t xml:space="preserve"> При установлении размера стоимости оказываемых платных услуг составляется расчёт, в которой учитываются следующие элементы:</w:t>
      </w:r>
    </w:p>
    <w:p>
      <w:pPr>
        <w:pStyle w:val="Normal"/>
        <w:ind w:right="-2" w:hanging="0"/>
        <w:jc w:val="both"/>
        <w:rPr>
          <w:color w:val="FF0000"/>
          <w:sz w:val="28"/>
        </w:rPr>
      </w:pPr>
      <w:r>
        <w:rPr>
          <w:sz w:val="28"/>
          <w:szCs w:val="28"/>
        </w:rPr>
        <w:t>5.5.1.  Затраты на оплату труда и начисления на оплату труда работников, привлекающихся  к оказанию платных услуг.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/>
      </w:pPr>
      <w:r>
        <w:rPr>
          <w:sz w:val="28"/>
          <w:szCs w:val="28"/>
        </w:rPr>
        <w:t>Рсрз = (Зп + Нзп)*12 : Нч, где: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/>
      </w:pPr>
      <w:r>
        <w:rPr>
          <w:sz w:val="28"/>
          <w:szCs w:val="28"/>
        </w:rPr>
        <w:t>Рсрз - средняя заработная плата специалиста за 1 час;                                                                                                                                    Зп - средняя заработная плата специалиста в месяц на ставку за 2022 г. (ЗП-культура);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/>
      </w:pPr>
      <w:r>
        <w:rPr>
          <w:sz w:val="28"/>
          <w:szCs w:val="28"/>
        </w:rPr>
        <w:t>Нзп - начисления на заработанную плату;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/>
      </w:pPr>
      <w:r>
        <w:rPr>
          <w:sz w:val="28"/>
          <w:szCs w:val="28"/>
        </w:rPr>
        <w:t>Нч - норма часов в год на одну ставку специалиста;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/>
      </w:pPr>
      <w:r>
        <w:rPr>
          <w:sz w:val="28"/>
          <w:szCs w:val="28"/>
        </w:rPr>
        <w:t>12  - месяцев в году.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/>
      </w:pPr>
      <w:r>
        <w:rPr>
          <w:sz w:val="28"/>
          <w:szCs w:val="28"/>
        </w:rPr>
        <w:t>5.5.2.  Затраты на амортизацию основных средств, необходимых для оказания платной услуги.</w:t>
      </w:r>
    </w:p>
    <w:p>
      <w:pPr>
        <w:pStyle w:val="Normal"/>
        <w:ind w:right="-2" w:hanging="0"/>
        <w:jc w:val="both"/>
        <w:rPr/>
      </w:pPr>
      <w:r>
        <w:rPr>
          <w:sz w:val="28"/>
          <w:szCs w:val="28"/>
        </w:rPr>
        <w:t>5.5.3. Затраты на приобретение материальных запасов, необходимых для оказания платной услуги.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Учреждение самостоятельно определяет перечень прямых и косвенных расходов, связанных с оказанием платных услуг.</w:t>
      </w:r>
    </w:p>
    <w:p>
      <w:pPr>
        <w:pStyle w:val="Normal"/>
        <w:ind w:right="-2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right="-2" w:hanging="0"/>
        <w:jc w:val="center"/>
        <w:rPr>
          <w:sz w:val="28"/>
        </w:rPr>
      </w:pPr>
      <w:r>
        <w:rPr>
          <w:sz w:val="28"/>
          <w:lang w:val="en-US"/>
        </w:rPr>
        <w:t>VI</w:t>
      </w:r>
      <w:r>
        <w:rPr>
          <w:sz w:val="28"/>
        </w:rPr>
        <w:t>. ПРЕДОСТАВЛЕНИЕ ЛЬГОТ ПРИ ОКАЗАНИИ</w:t>
      </w:r>
    </w:p>
    <w:p>
      <w:pPr>
        <w:pStyle w:val="Normal"/>
        <w:ind w:right="-2" w:hanging="0"/>
        <w:jc w:val="center"/>
        <w:rPr>
          <w:sz w:val="28"/>
        </w:rPr>
      </w:pPr>
      <w:r>
        <w:rPr>
          <w:sz w:val="28"/>
        </w:rPr>
        <w:t>ПЛАТНЫХ УСЛУГ</w:t>
      </w:r>
    </w:p>
    <w:p>
      <w:pPr>
        <w:pStyle w:val="Normal"/>
        <w:ind w:firstLine="210"/>
        <w:jc w:val="both"/>
        <w:rPr>
          <w:sz w:val="28"/>
          <w:szCs w:val="28"/>
        </w:rPr>
      </w:pPr>
      <w:r>
        <w:rPr>
          <w:sz w:val="28"/>
          <w:szCs w:val="28"/>
        </w:rPr>
        <w:t>6.1. При организации платных мероприятий библиотека обязана предоставлять льготы отдельным категориям граждан в соответствии с действующим законодательством.</w:t>
      </w:r>
    </w:p>
    <w:p>
      <w:pPr>
        <w:pStyle w:val="Normal"/>
        <w:ind w:firstLine="2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Льготная стоимость платных услуг устанавливается приказом руководителя библиотеки, в котором определяются виды и размеры льгот, а также условия и время их предоставления, в том числе перечень документов, при предъявлении которых предоставляются льготы.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При подтверждении льготного</w:t>
      </w:r>
      <w:r>
        <w:rPr>
          <w:rFonts w:eastAsia="SimSun"/>
          <w:color w:val="000000"/>
          <w:kern w:val="2"/>
          <w:sz w:val="28"/>
          <w:szCs w:val="28"/>
          <w:shd w:fill="FFFFFF" w:val="clear"/>
          <w:lang w:eastAsia="hi-IN" w:bidi="hi-IN"/>
        </w:rPr>
        <w:t xml:space="preserve"> </w:t>
      </w:r>
      <w:r>
        <w:rPr>
          <w:sz w:val="28"/>
          <w:szCs w:val="28"/>
        </w:rPr>
        <w:t xml:space="preserve">статуса гражданина, приобретающего билеты и посещающего культурные мероприятия, возможно использование сервиса Цифрового </w:t>
      </w:r>
      <w:r>
        <w:rPr>
          <w:sz w:val="28"/>
          <w:szCs w:val="28"/>
          <w:lang w:val="en-US"/>
        </w:rPr>
        <w:t>ID</w:t>
      </w:r>
      <w:r>
        <w:rPr>
          <w:sz w:val="28"/>
          <w:szCs w:val="28"/>
        </w:rPr>
        <w:t xml:space="preserve"> в национальном мессенджере - Цифровой платформы </w:t>
      </w:r>
      <w:r>
        <w:rPr>
          <w:sz w:val="28"/>
          <w:szCs w:val="28"/>
          <w:lang w:val="en-US"/>
        </w:rPr>
        <w:t>MAX</w:t>
      </w:r>
      <w:r>
        <w:rPr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6.2. При организации платных мероприятий библиотека устанавливает бесплатное посещение следующим категориям потребителей (при предъявлении подтверждающих документов):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ветеранам и инвалидам Великой Отечественной войны, труженикам тыла, ветеранам  и инвалидам локальных войн;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многодетным семьям;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инвалидам;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- детям до 3-х лет;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- детям - сиротам и детям, оставшиеся без попечения родителей;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- детям - инвалидам;</w:t>
      </w:r>
    </w:p>
    <w:p>
      <w:pPr>
        <w:pStyle w:val="ListParagraph"/>
        <w:ind w:left="0" w:hanging="0"/>
        <w:jc w:val="both"/>
        <w:rPr>
          <w:shd w:fill="FFFFFF" w:val="clear"/>
        </w:rPr>
      </w:pPr>
      <w:r>
        <w:rPr>
          <w:sz w:val="28"/>
          <w:szCs w:val="28"/>
          <w:shd w:fill="FFFFFF" w:val="clear"/>
        </w:rPr>
        <w:t xml:space="preserve">- </w:t>
      </w:r>
      <w:r>
        <w:rPr>
          <w:rFonts w:eastAsia="SimSun"/>
          <w:color w:val="000000"/>
          <w:kern w:val="2"/>
          <w:sz w:val="28"/>
          <w:szCs w:val="28"/>
          <w:shd w:fill="FFFFFF" w:val="clear"/>
          <w:lang w:eastAsia="hi-IN" w:bidi="hi-IN"/>
        </w:rPr>
        <w:t>участникам специальной военной операции (граждан Российской Федерации), проживающим на территории</w:t>
      </w:r>
      <w:r>
        <w:rPr>
          <w:rFonts w:eastAsia="SimSun"/>
          <w:color w:val="000000"/>
          <w:spacing w:val="1"/>
          <w:kern w:val="2"/>
          <w:sz w:val="28"/>
          <w:szCs w:val="28"/>
          <w:shd w:fill="FFFFFF" w:val="clear"/>
          <w:lang w:eastAsia="hi-IN" w:bidi="hi-IN"/>
        </w:rPr>
        <w:t xml:space="preserve"> Савин</w:t>
      </w:r>
      <w:r>
        <w:rPr>
          <w:rFonts w:eastAsia="SimSun"/>
          <w:color w:val="000000"/>
          <w:kern w:val="2"/>
          <w:sz w:val="28"/>
          <w:szCs w:val="28"/>
          <w:shd w:fill="FFFFFF" w:val="clear"/>
          <w:lang w:eastAsia="hi-IN" w:bidi="hi-IN"/>
        </w:rPr>
        <w:t>ского муниципального района Ивановской области,  из числа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вооружённой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</w:t>
      </w:r>
    </w:p>
    <w:p>
      <w:pPr>
        <w:pStyle w:val="Normal"/>
        <w:jc w:val="both"/>
        <w:rPr>
          <w:shd w:fill="FFFFFF" w:val="clear"/>
        </w:rPr>
      </w:pPr>
      <w:r>
        <w:rPr>
          <w:sz w:val="28"/>
          <w:szCs w:val="28"/>
          <w:shd w:fill="FFFFFF" w:val="clear"/>
        </w:rPr>
        <w:t>- лиц, призванных на военную службу по мобилизации в Вооружённые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>
      <w:pPr>
        <w:pStyle w:val="Normal"/>
        <w:jc w:val="both"/>
        <w:rPr>
          <w:shd w:fill="FFFFFF" w:val="clear"/>
        </w:rPr>
      </w:pPr>
      <w:r>
        <w:rPr>
          <w:sz w:val="28"/>
          <w:szCs w:val="28"/>
          <w:shd w:fill="FFFFFF" w:val="clear"/>
        </w:rPr>
        <w:t>- лиц, проходящих (проходивших) военную службу в Вооружённых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>
      <w:pPr>
        <w:pStyle w:val="Normal"/>
        <w:jc w:val="both"/>
        <w:rPr>
          <w:shd w:fill="FFFFFF" w:val="clear"/>
        </w:rPr>
      </w:pPr>
      <w:r>
        <w:rPr>
          <w:sz w:val="28"/>
          <w:szCs w:val="28"/>
          <w:shd w:fill="FFFFFF" w:val="clear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заключившие контракт (имевшие иные правоотношения) с организацией, содействующей выполнению  задач, возложенных на Вооружённые Силы Российской Федерации;</w:t>
      </w:r>
    </w:p>
    <w:p>
      <w:pPr>
        <w:pStyle w:val="Normal"/>
        <w:tabs>
          <w:tab w:val="clear" w:pos="708"/>
          <w:tab w:val="left" w:pos="850" w:leader="none"/>
        </w:tabs>
        <w:spacing w:before="0" w:after="0"/>
        <w:ind w:right="113" w:hanging="0"/>
        <w:contextualSpacing/>
        <w:jc w:val="both"/>
        <w:rPr>
          <w:shd w:fill="FFFFFF" w:val="clear"/>
        </w:rPr>
      </w:pPr>
      <w:r>
        <w:rPr>
          <w:sz w:val="28"/>
          <w:szCs w:val="28"/>
          <w:shd w:fill="FFFFFF" w:val="clear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>
      <w:pPr>
        <w:pStyle w:val="Normal"/>
        <w:tabs>
          <w:tab w:val="clear" w:pos="708"/>
          <w:tab w:val="left" w:pos="850" w:leader="none"/>
        </w:tabs>
        <w:spacing w:before="0" w:after="0"/>
        <w:ind w:right="113" w:hanging="0"/>
        <w:contextualSpacing/>
        <w:jc w:val="both"/>
        <w:rPr>
          <w:shd w:fill="FFFFFF" w:val="clear"/>
        </w:rPr>
      </w:pPr>
      <w:r>
        <w:rPr>
          <w:sz w:val="28"/>
          <w:szCs w:val="28"/>
          <w:shd w:fill="FFFFFF" w:val="clear"/>
        </w:rPr>
        <w:t>- членам семьи участников специальной военной операции.</w:t>
      </w:r>
    </w:p>
    <w:p>
      <w:pPr>
        <w:pStyle w:val="Normal"/>
        <w:tabs>
          <w:tab w:val="clear" w:pos="708"/>
          <w:tab w:val="left" w:pos="570" w:leader="none"/>
        </w:tabs>
        <w:spacing w:before="0" w:after="0"/>
        <w:ind w:right="113" w:hanging="0"/>
        <w:contextualSpacing/>
        <w:jc w:val="both"/>
        <w:rPr>
          <w:shd w:fill="FFFFFF" w:val="clear"/>
        </w:rPr>
      </w:pPr>
      <w:r>
        <w:rPr>
          <w:sz w:val="28"/>
          <w:szCs w:val="28"/>
          <w:shd w:fill="FFFFFF" w:val="clear"/>
        </w:rPr>
        <w:t xml:space="preserve">        </w:t>
      </w:r>
      <w:r>
        <w:rPr>
          <w:sz w:val="28"/>
          <w:szCs w:val="28"/>
          <w:shd w:fill="FFFFFF" w:val="clear"/>
        </w:rPr>
        <w:t>К членам семьи участников специальной военной операции,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относятся:</w:t>
      </w:r>
    </w:p>
    <w:p>
      <w:pPr>
        <w:pStyle w:val="ConsPlusNormal"/>
        <w:widowControl/>
        <w:tabs>
          <w:tab w:val="clear" w:pos="708"/>
          <w:tab w:val="left" w:pos="0" w:leader="none"/>
        </w:tabs>
        <w:spacing w:before="0" w:after="0"/>
        <w:ind w:hanging="0"/>
        <w:contextualSpacing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ab/>
        <w:t>- родители (усыновители) участников СВО;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113" w:hanging="0"/>
        <w:contextualSpacing/>
        <w:jc w:val="both"/>
        <w:rPr>
          <w:shd w:fill="FFFFFF" w:val="clear"/>
        </w:rPr>
      </w:pPr>
      <w:r>
        <w:rPr>
          <w:sz w:val="28"/>
          <w:szCs w:val="28"/>
          <w:shd w:fill="FFFFFF" w:val="clear"/>
        </w:rPr>
        <w:tab/>
        <w:t>- супруга (супруг);</w:t>
      </w:r>
    </w:p>
    <w:p>
      <w:pPr>
        <w:pStyle w:val="Normal"/>
        <w:jc w:val="both"/>
        <w:rPr>
          <w:shd w:fill="FFFFFF" w:val="clear"/>
        </w:rPr>
      </w:pPr>
      <w:r>
        <w:rPr>
          <w:sz w:val="28"/>
          <w:szCs w:val="28"/>
          <w:shd w:fill="FFFFFF" w:val="clear"/>
        </w:rPr>
        <w:tab/>
        <w:t>- несовершеннолетние дети;</w:t>
      </w:r>
    </w:p>
    <w:p>
      <w:pPr>
        <w:pStyle w:val="Normal"/>
        <w:jc w:val="both"/>
        <w:rPr>
          <w:shd w:fill="FFFFFF" w:val="clear"/>
        </w:rPr>
      </w:pPr>
      <w:r>
        <w:rPr>
          <w:sz w:val="28"/>
          <w:szCs w:val="28"/>
          <w:shd w:fill="FFFFFF" w:val="clear"/>
        </w:rPr>
        <w:tab/>
        <w:t>- дети старше 18 лет, ставшие инвалидами до достижения ими возраста 18 лет;</w:t>
      </w:r>
    </w:p>
    <w:p>
      <w:pPr>
        <w:pStyle w:val="Normal"/>
        <w:jc w:val="both"/>
        <w:rPr>
          <w:shd w:fill="FFFFFF" w:val="clear"/>
        </w:rPr>
      </w:pPr>
      <w:r>
        <w:rPr>
          <w:sz w:val="28"/>
          <w:szCs w:val="28"/>
          <w:shd w:fill="FFFFFF" w:val="clear"/>
        </w:rPr>
        <w:tab/>
        <w:t>-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обучения;</w:t>
      </w:r>
    </w:p>
    <w:p>
      <w:pPr>
        <w:pStyle w:val="Normal"/>
        <w:jc w:val="both"/>
        <w:rPr>
          <w:shd w:fill="FFFFFF" w:val="clear"/>
        </w:rPr>
      </w:pPr>
      <w:r>
        <w:rPr>
          <w:sz w:val="28"/>
          <w:szCs w:val="28"/>
          <w:shd w:fill="FFFFFF" w:val="clear"/>
        </w:rPr>
        <w:tab/>
        <w:t>- дети, находящиеся под опекой (попечительством), дети, переданные на воспитание в приёмную семью;</w:t>
      </w:r>
    </w:p>
    <w:p>
      <w:pPr>
        <w:pStyle w:val="ListParagraph"/>
        <w:ind w:left="0" w:hanging="0"/>
        <w:jc w:val="both"/>
        <w:rPr>
          <w:rFonts w:eastAsia="SimSun"/>
          <w:color w:val="000000"/>
          <w:kern w:val="2"/>
          <w:sz w:val="28"/>
          <w:szCs w:val="28"/>
          <w:shd w:fill="FFFFFF" w:val="clear"/>
          <w:lang w:eastAsia="hi-IN" w:bidi="hi-IN"/>
        </w:rPr>
      </w:pPr>
      <w:r>
        <w:rPr>
          <w:rFonts w:eastAsia="SimSun"/>
          <w:color w:val="000000"/>
          <w:kern w:val="2"/>
          <w:sz w:val="28"/>
          <w:szCs w:val="28"/>
          <w:shd w:fill="FFFFFF" w:val="clear"/>
          <w:lang w:eastAsia="hi-IN" w:bidi="hi-IN"/>
        </w:rPr>
        <w:t xml:space="preserve">          </w:t>
      </w:r>
      <w:r>
        <w:rPr>
          <w:rFonts w:eastAsia="SimSun"/>
          <w:color w:val="000000"/>
          <w:kern w:val="2"/>
          <w:sz w:val="28"/>
          <w:szCs w:val="28"/>
          <w:shd w:fill="FFFFFF" w:val="clear"/>
          <w:lang w:eastAsia="hi-IN" w:bidi="hi-IN"/>
        </w:rPr>
        <w:t>- пасынки, падчерицы;</w:t>
      </w:r>
    </w:p>
    <w:p>
      <w:pPr>
        <w:pStyle w:val="ListParagraph"/>
        <w:ind w:left="0" w:hanging="0"/>
        <w:jc w:val="both"/>
        <w:rPr>
          <w:rFonts w:eastAsia="SimSun"/>
          <w:color w:val="000000"/>
          <w:kern w:val="2"/>
          <w:sz w:val="28"/>
          <w:szCs w:val="28"/>
          <w:shd w:fill="FFFFFF" w:val="clear"/>
          <w:lang w:eastAsia="hi-IN" w:bidi="hi-IN"/>
        </w:rPr>
      </w:pPr>
      <w:r>
        <w:rPr>
          <w:sz w:val="28"/>
          <w:szCs w:val="28"/>
        </w:rPr>
        <w:t>6.3. Информация о порядке посещения на льготных и бесплатных условиях платных мероприятий своевременно размещается в доступных для посетителей зонах здания библиотеки.</w:t>
      </w:r>
    </w:p>
    <w:p>
      <w:pPr>
        <w:pStyle w:val="Normal"/>
        <w:ind w:right="-2" w:hanging="0"/>
        <w:jc w:val="both"/>
        <w:rPr>
          <w:sz w:val="28"/>
          <w:szCs w:val="28"/>
        </w:rPr>
      </w:pPr>
      <w:r>
        <w:rPr>
          <w:sz w:val="28"/>
          <w:szCs w:val="28"/>
        </w:rPr>
        <w:t>6.4. Контроль за порядком предоставления льгот осуществляется Учредителем.</w:t>
      </w:r>
    </w:p>
    <w:p>
      <w:pPr>
        <w:pStyle w:val="Normal"/>
        <w:ind w:right="-2" w:hanging="0"/>
        <w:jc w:val="center"/>
        <w:rPr/>
      </w:pPr>
      <w:r>
        <w:rPr/>
      </w:r>
    </w:p>
    <w:p>
      <w:pPr>
        <w:pStyle w:val="Normal"/>
        <w:ind w:right="-2" w:hanging="0"/>
        <w:jc w:val="center"/>
        <w:rPr>
          <w:sz w:val="28"/>
        </w:rPr>
      </w:pPr>
      <w:r>
        <w:rPr>
          <w:sz w:val="28"/>
          <w:lang w:val="en-US"/>
        </w:rPr>
        <w:t>VII</w:t>
      </w:r>
      <w:r>
        <w:rPr>
          <w:sz w:val="28"/>
        </w:rPr>
        <w:t>. ОТВЕТСТВЕННОСТЬ ИСПОЛНИТЕЛЯ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7.1. Исполнитель несёт ответственность: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- за организацию и качество оказываемых платных услуг потребителю;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- за неисполнение или ненадлежащее исполнение обязательств по договорам на оказание платных услуг;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- за соблюдение действующих нормативных документов в сфере оказания платных услуг, а также гражданского, трудового, административного и уголовного законодательства при оказании платных услуг и при заключении договоров на оказание этих услуг.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7.2. Споры, возникающие между потребителем и исполнителем платных услуг, разрешаются по соглашению сторон или в судебном порядке в соответствии с действующим законодательством РФ.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7.3. Исполнитель освобождается от ответственности за неисполнение или ненадлежащее исполнение платных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РФ.</w:t>
      </w:r>
    </w:p>
    <w:p>
      <w:pPr>
        <w:pStyle w:val="Normal"/>
        <w:ind w:right="-2" w:hanging="0"/>
        <w:jc w:val="both"/>
        <w:rPr>
          <w:sz w:val="28"/>
        </w:rPr>
      </w:pPr>
      <w:r>
        <w:rPr>
          <w:sz w:val="28"/>
        </w:rPr>
        <w:t>7.4. Контроль за деятельностью исполнителя по оказанию платных услуг осуществляет в пределах своей компетенции администрация Савинского муниципального района Ивановской области в лице отдела координации социальной сферы администрации Савинского муниципального района Ивановской области, а также иные органы и организации, на которые возложены контрольные функции.</w:t>
      </w:r>
    </w:p>
    <w:p>
      <w:pPr>
        <w:pStyle w:val="Normal"/>
        <w:ind w:left="6372" w:right="-2" w:firstLine="708"/>
        <w:rPr/>
      </w:pPr>
      <w:r>
        <w:rPr/>
      </w:r>
    </w:p>
    <w:p>
      <w:pPr>
        <w:pStyle w:val="Normal"/>
        <w:ind w:left="6372" w:right="-2" w:hanging="0"/>
        <w:rPr/>
      </w:pPr>
      <w:r>
        <w:rPr/>
      </w:r>
    </w:p>
    <w:p>
      <w:pPr>
        <w:pStyle w:val="Normal"/>
        <w:ind w:left="6372" w:right="-2" w:firstLine="708"/>
        <w:jc w:val="right"/>
        <w:rPr>
          <w:sz w:val="28"/>
        </w:rPr>
      </w:pPr>
      <w:r>
        <w:rPr>
          <w:sz w:val="28"/>
        </w:rPr>
      </w:r>
    </w:p>
    <w:p>
      <w:pPr>
        <w:pStyle w:val="Normal"/>
        <w:ind w:right="-2" w:hanging="0"/>
        <w:jc w:val="right"/>
        <w:rPr/>
      </w:pPr>
      <w:r>
        <w:rPr/>
        <w:t xml:space="preserve">                                                   </w:t>
      </w:r>
      <w:r>
        <w:rPr/>
        <w:t>Приложение 1                                                                                            к Положению «О порядке оказания</w:t>
      </w:r>
    </w:p>
    <w:p>
      <w:pPr>
        <w:pStyle w:val="Normal"/>
        <w:ind w:right="-2" w:hanging="0"/>
        <w:jc w:val="right"/>
        <w:rPr/>
      </w:pPr>
      <w:r>
        <w:rPr/>
        <w:t>платных услуг Муниципальным казённым</w:t>
      </w:r>
    </w:p>
    <w:p>
      <w:pPr>
        <w:pStyle w:val="Normal"/>
        <w:ind w:right="-2" w:hanging="0"/>
        <w:jc w:val="right"/>
        <w:rPr/>
      </w:pPr>
      <w:r>
        <w:rPr/>
        <w:t>учреждением «Центральная библиотека»</w:t>
      </w:r>
    </w:p>
    <w:p>
      <w:pPr>
        <w:pStyle w:val="Normal"/>
        <w:ind w:right="-427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427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>
      <w:pPr>
        <w:pStyle w:val="Normal"/>
        <w:ind w:right="-427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платных услуг, оказываемых МКУ «Центральная библиотека»</w:t>
      </w:r>
    </w:p>
    <w:p>
      <w:pPr>
        <w:pStyle w:val="Normal"/>
        <w:ind w:right="-427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6"/>
        <w:gridCol w:w="8748"/>
      </w:tblGrid>
      <w:tr>
        <w:trPr/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427" w:hanging="0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427" w:hanging="0"/>
              <w:rPr/>
            </w:pPr>
            <w:r>
              <w:rPr>
                <w:b/>
              </w:rPr>
              <w:t>Наименование услуги</w:t>
            </w:r>
          </w:p>
        </w:tc>
      </w:tr>
      <w:tr>
        <w:trPr/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427" w:hanging="0"/>
              <w:rPr/>
            </w:pPr>
            <w:r>
              <w:rPr/>
              <w:t>1.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427" w:hanging="0"/>
              <w:jc w:val="both"/>
              <w:rPr/>
            </w:pPr>
            <w:r>
              <w:rPr/>
              <w:t>Доставка читателям книг на дом, к месту работы</w:t>
            </w:r>
          </w:p>
        </w:tc>
      </w:tr>
      <w:tr>
        <w:trPr/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427" w:hanging="0"/>
              <w:rPr/>
            </w:pPr>
            <w:r>
              <w:rPr/>
              <w:t>2.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427" w:hanging="0"/>
              <w:rPr/>
            </w:pPr>
            <w:r>
              <w:rPr/>
              <w:t>Оказание консультативной, методической и организационно - творческой</w:t>
            </w:r>
          </w:p>
          <w:p>
            <w:pPr>
              <w:pStyle w:val="Normal"/>
              <w:widowControl w:val="false"/>
              <w:spacing w:lineRule="auto" w:line="276"/>
              <w:ind w:right="-427" w:hanging="0"/>
              <w:rPr/>
            </w:pPr>
            <w:r>
              <w:rPr/>
              <w:t>помощи в проведении культурно - досуговых  мероприятий</w:t>
            </w:r>
          </w:p>
        </w:tc>
      </w:tr>
      <w:tr>
        <w:trPr/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427" w:hanging="0"/>
              <w:rPr/>
            </w:pPr>
            <w:r>
              <w:rPr/>
              <w:t>3.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427" w:hanging="0"/>
              <w:rPr/>
            </w:pPr>
            <w:r>
              <w:rPr/>
              <w:t>Организация и проведение ярмарок, выставок продаж</w:t>
            </w:r>
          </w:p>
        </w:tc>
      </w:tr>
      <w:tr>
        <w:trPr/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4.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427" w:hanging="0"/>
              <w:rPr/>
            </w:pPr>
            <w:r>
              <w:rPr/>
              <w:t>Предоставление услуг по копированию документов и иных  материалов,</w:t>
            </w:r>
          </w:p>
          <w:p>
            <w:pPr>
              <w:pStyle w:val="Normal"/>
              <w:widowControl w:val="false"/>
              <w:spacing w:lineRule="auto" w:line="276"/>
              <w:ind w:right="-427" w:hanging="0"/>
              <w:rPr/>
            </w:pPr>
            <w:r>
              <w:rPr/>
              <w:t>распечатка материалов, полученных по глобальным информационным сетям</w:t>
            </w:r>
          </w:p>
        </w:tc>
      </w:tr>
      <w:tr>
        <w:trPr/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427" w:hanging="0"/>
              <w:rPr/>
            </w:pPr>
            <w:r>
              <w:rPr/>
              <w:t>5.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right="-427" w:hanging="0"/>
              <w:rPr/>
            </w:pPr>
            <w:r>
              <w:rPr/>
              <w:t>Организация и проведение платных форм культурно - просветительской и информационной деятельности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Normal"/>
        <w:ind w:right="-427" w:hanging="0"/>
        <w:rPr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7d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2619e"/>
    <w:rPr>
      <w:rFonts w:ascii="Tahoma" w:hAnsi="Tahoma" w:eastAsia="Times New Roman" w:cs="Tahoma"/>
      <w:sz w:val="16"/>
      <w:szCs w:val="16"/>
      <w:lang w:eastAsia="ar-SA"/>
    </w:rPr>
  </w:style>
  <w:style w:type="paragraph" w:styleId="Style15" w:customStyle="1">
    <w:name w:val="Заголовок"/>
    <w:basedOn w:val="Normal"/>
    <w:next w:val="Style16"/>
    <w:qFormat/>
    <w:rsid w:val="001d689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1d6899"/>
    <w:pPr>
      <w:spacing w:lineRule="auto" w:line="276" w:before="0" w:after="140"/>
    </w:pPr>
    <w:rPr/>
  </w:style>
  <w:style w:type="paragraph" w:styleId="Style17">
    <w:name w:val="List"/>
    <w:basedOn w:val="Style16"/>
    <w:rsid w:val="001d6899"/>
    <w:pPr/>
    <w:rPr>
      <w:rFonts w:cs="Arial"/>
    </w:rPr>
  </w:style>
  <w:style w:type="paragraph" w:styleId="Style18" w:customStyle="1">
    <w:name w:val="Caption"/>
    <w:basedOn w:val="Normal"/>
    <w:qFormat/>
    <w:rsid w:val="001d6899"/>
    <w:pPr>
      <w:suppressLineNumbers/>
      <w:spacing w:before="120" w:after="120"/>
    </w:pPr>
    <w:rPr>
      <w:rFonts w:cs="Arial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1d6899"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2619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959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d6899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3819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00420-3AE7-4F46-983A-75A70F09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LibreOffice/7.3.0.3$Windows_X86_64 LibreOffice_project/0f246aa12d0eee4a0f7adcefbf7c878fc2238db3</Application>
  <AppVersion>15.0000</AppVersion>
  <Pages>9</Pages>
  <Words>1935</Words>
  <Characters>13869</Characters>
  <CharactersWithSpaces>16097</CharactersWithSpaces>
  <Paragraphs>156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2025-11-14T10:32:00Z</dcterms:created>
  <dc:creator>Марина</dc:creator>
  <dc:description/>
  <dc:language>ru-RU</dc:language>
  <cp:lastModifiedBy/>
  <cp:lastPrinted>2024-11-22T15:59:00Z</cp:lastPrinted>
  <dcterms:modified xsi:type="dcterms:W3CDTF">2025-11-19T14:01:31Z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